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1C" w:rsidRPr="006C1448" w:rsidRDefault="006C1448" w:rsidP="000D627E">
      <w:pPr>
        <w:jc w:val="center"/>
        <w:rPr>
          <w:b/>
          <w:sz w:val="28"/>
          <w:szCs w:val="28"/>
          <w:lang w:val="en-US"/>
        </w:rPr>
      </w:pPr>
      <w:r w:rsidRPr="006C1448">
        <w:rPr>
          <w:b/>
          <w:sz w:val="28"/>
          <w:szCs w:val="28"/>
          <w:lang w:val="en-US"/>
        </w:rPr>
        <w:t>Modeling a</w:t>
      </w:r>
      <w:r>
        <w:rPr>
          <w:b/>
          <w:sz w:val="28"/>
          <w:szCs w:val="28"/>
          <w:lang w:val="en-US"/>
        </w:rPr>
        <w:t>nd Control for Process Industry</w:t>
      </w:r>
    </w:p>
    <w:p w:rsidR="000D627E" w:rsidRPr="006C1448" w:rsidRDefault="000D627E" w:rsidP="000D627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1999"/>
        <w:gridCol w:w="2078"/>
        <w:gridCol w:w="2114"/>
        <w:gridCol w:w="1650"/>
      </w:tblGrid>
      <w:tr w:rsidR="000002BE" w:rsidRPr="000A20AA">
        <w:tc>
          <w:tcPr>
            <w:tcW w:w="2013" w:type="dxa"/>
            <w:vAlign w:val="center"/>
          </w:tcPr>
          <w:p w:rsidR="00922DD8" w:rsidRDefault="000002BE" w:rsidP="00CB789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A20AA">
              <w:rPr>
                <w:b/>
                <w:sz w:val="20"/>
                <w:szCs w:val="20"/>
              </w:rPr>
              <w:t>Cds</w:t>
            </w:r>
            <w:proofErr w:type="spellEnd"/>
            <w:r w:rsidRPr="000A20AA">
              <w:rPr>
                <w:b/>
                <w:sz w:val="20"/>
                <w:szCs w:val="20"/>
              </w:rPr>
              <w:t xml:space="preserve">: </w:t>
            </w:r>
          </w:p>
          <w:p w:rsidR="000002BE" w:rsidRPr="00563D82" w:rsidRDefault="006C1448" w:rsidP="00CB7894">
            <w:pPr>
              <w:jc w:val="center"/>
              <w:rPr>
                <w:sz w:val="20"/>
                <w:szCs w:val="20"/>
              </w:rPr>
            </w:pPr>
            <w:r w:rsidRPr="00563D82">
              <w:rPr>
                <w:sz w:val="20"/>
                <w:szCs w:val="20"/>
              </w:rPr>
              <w:t xml:space="preserve">Master in </w:t>
            </w:r>
            <w:proofErr w:type="spellStart"/>
            <w:r w:rsidRPr="00563D82">
              <w:rPr>
                <w:sz w:val="20"/>
                <w:szCs w:val="20"/>
              </w:rPr>
              <w:t>Chemical</w:t>
            </w:r>
            <w:proofErr w:type="spellEnd"/>
            <w:r w:rsidRPr="00563D82">
              <w:rPr>
                <w:sz w:val="20"/>
                <w:szCs w:val="20"/>
              </w:rPr>
              <w:t xml:space="preserve"> Engineering</w:t>
            </w:r>
          </w:p>
        </w:tc>
        <w:tc>
          <w:tcPr>
            <w:tcW w:w="1999" w:type="dxa"/>
            <w:vAlign w:val="center"/>
          </w:tcPr>
          <w:p w:rsidR="000002BE" w:rsidRDefault="006C1448" w:rsidP="00CB7894">
            <w:pPr>
              <w:jc w:val="center"/>
              <w:rPr>
                <w:sz w:val="20"/>
                <w:szCs w:val="20"/>
              </w:rPr>
            </w:pPr>
            <w:proofErr w:type="spellStart"/>
            <w:r w:rsidRPr="006C1448">
              <w:rPr>
                <w:b/>
                <w:sz w:val="20"/>
                <w:szCs w:val="20"/>
              </w:rPr>
              <w:t>Lecturer</w:t>
            </w:r>
            <w:proofErr w:type="spellEnd"/>
            <w:r w:rsidRPr="006C1448">
              <w:rPr>
                <w:b/>
                <w:sz w:val="20"/>
                <w:szCs w:val="20"/>
              </w:rPr>
              <w:t>:</w:t>
            </w:r>
          </w:p>
          <w:p w:rsidR="000002BE" w:rsidRPr="000A20AA" w:rsidRDefault="000002BE" w:rsidP="00CB7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r w:rsidR="0045337A" w:rsidRPr="0045337A">
              <w:rPr>
                <w:sz w:val="20"/>
                <w:szCs w:val="20"/>
              </w:rPr>
              <w:t>Michele MICCIO</w:t>
            </w:r>
          </w:p>
        </w:tc>
        <w:tc>
          <w:tcPr>
            <w:tcW w:w="2078" w:type="dxa"/>
            <w:vAlign w:val="center"/>
          </w:tcPr>
          <w:p w:rsidR="00DC24FC" w:rsidRDefault="006C1448" w:rsidP="00CB789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</w:t>
            </w:r>
            <w:r w:rsidR="00EF1E4E">
              <w:rPr>
                <w:b/>
                <w:sz w:val="20"/>
                <w:szCs w:val="20"/>
              </w:rPr>
              <w:t>ademic</w:t>
            </w:r>
            <w:proofErr w:type="spellEnd"/>
            <w:r>
              <w:rPr>
                <w:b/>
                <w:sz w:val="20"/>
                <w:szCs w:val="20"/>
              </w:rPr>
              <w:t xml:space="preserve"> year</w:t>
            </w:r>
            <w:r w:rsidR="00EF1E4E" w:rsidRPr="000A20AA">
              <w:rPr>
                <w:b/>
                <w:sz w:val="20"/>
                <w:szCs w:val="20"/>
              </w:rPr>
              <w:t>:</w:t>
            </w:r>
          </w:p>
          <w:p w:rsidR="000002BE" w:rsidRPr="000A20AA" w:rsidRDefault="00EF1E4E" w:rsidP="00CB7894">
            <w:pPr>
              <w:jc w:val="center"/>
              <w:rPr>
                <w:sz w:val="20"/>
                <w:szCs w:val="20"/>
              </w:rPr>
            </w:pPr>
            <w:r w:rsidRPr="00EF1E4E">
              <w:rPr>
                <w:sz w:val="20"/>
                <w:szCs w:val="20"/>
              </w:rPr>
              <w:t>2017-18</w:t>
            </w:r>
          </w:p>
        </w:tc>
        <w:tc>
          <w:tcPr>
            <w:tcW w:w="2114" w:type="dxa"/>
            <w:vAlign w:val="center"/>
          </w:tcPr>
          <w:p w:rsidR="000002BE" w:rsidRPr="00540CB5" w:rsidRDefault="00DC24FC" w:rsidP="00176F43">
            <w:pPr>
              <w:jc w:val="center"/>
              <w:rPr>
                <w:color w:val="7F7F7F"/>
                <w:sz w:val="20"/>
                <w:szCs w:val="20"/>
              </w:rPr>
            </w:pPr>
            <w:r w:rsidRPr="00540CB5">
              <w:rPr>
                <w:b/>
                <w:color w:val="7F7F7F"/>
                <w:sz w:val="20"/>
                <w:szCs w:val="20"/>
              </w:rPr>
              <w:t>Codice</w:t>
            </w:r>
            <w:r w:rsidRPr="00540CB5">
              <w:rPr>
                <w:color w:val="7F7F7F"/>
                <w:sz w:val="20"/>
                <w:szCs w:val="20"/>
              </w:rPr>
              <w:t xml:space="preserve">: </w:t>
            </w:r>
            <w:r w:rsidR="003D514A" w:rsidRPr="003D514A">
              <w:rPr>
                <w:color w:val="7F7F7F"/>
                <w:sz w:val="20"/>
                <w:szCs w:val="20"/>
              </w:rPr>
              <w:t>0622200004</w:t>
            </w:r>
          </w:p>
        </w:tc>
        <w:tc>
          <w:tcPr>
            <w:tcW w:w="1650" w:type="dxa"/>
            <w:vAlign w:val="center"/>
          </w:tcPr>
          <w:p w:rsidR="000002BE" w:rsidRPr="000A20AA" w:rsidRDefault="000002BE" w:rsidP="000002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2BE">
        <w:tc>
          <w:tcPr>
            <w:tcW w:w="2013" w:type="dxa"/>
            <w:vAlign w:val="center"/>
          </w:tcPr>
          <w:p w:rsidR="000002BE" w:rsidRPr="000A20AA" w:rsidRDefault="00675CAE" w:rsidP="00CB78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 </w:t>
            </w:r>
            <w:proofErr w:type="spellStart"/>
            <w:r>
              <w:rPr>
                <w:b/>
                <w:sz w:val="20"/>
                <w:szCs w:val="20"/>
              </w:rPr>
              <w:t>Th</w:t>
            </w:r>
            <w:proofErr w:type="spellEnd"/>
            <w:r w:rsidR="00DC24FC" w:rsidRPr="002067E5">
              <w:rPr>
                <w:b/>
                <w:sz w:val="20"/>
                <w:szCs w:val="20"/>
              </w:rPr>
              <w:t>:</w:t>
            </w:r>
            <w:r w:rsidR="00B164C9">
              <w:rPr>
                <w:sz w:val="20"/>
                <w:szCs w:val="20"/>
              </w:rPr>
              <w:t xml:space="preserve"> 3</w:t>
            </w:r>
            <w:r w:rsidR="002067E5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center"/>
          </w:tcPr>
          <w:p w:rsidR="000002BE" w:rsidRPr="000A20AA" w:rsidRDefault="00675CAE" w:rsidP="00CB78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 Ex</w:t>
            </w:r>
            <w:r w:rsidR="00DC24FC" w:rsidRPr="002067E5">
              <w:rPr>
                <w:b/>
                <w:sz w:val="20"/>
                <w:szCs w:val="20"/>
              </w:rPr>
              <w:t>:</w:t>
            </w:r>
            <w:r w:rsidR="00B164C9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78" w:type="dxa"/>
            <w:vAlign w:val="center"/>
          </w:tcPr>
          <w:p w:rsidR="000002BE" w:rsidRPr="0045337A" w:rsidRDefault="00DC24FC" w:rsidP="00385BA4">
            <w:pPr>
              <w:jc w:val="center"/>
              <w:rPr>
                <w:sz w:val="20"/>
                <w:szCs w:val="20"/>
              </w:rPr>
            </w:pPr>
            <w:r w:rsidRPr="002067E5">
              <w:rPr>
                <w:b/>
                <w:sz w:val="20"/>
                <w:szCs w:val="20"/>
              </w:rPr>
              <w:t>h Lab:</w:t>
            </w:r>
            <w:r w:rsidR="002067E5">
              <w:rPr>
                <w:sz w:val="20"/>
                <w:szCs w:val="20"/>
              </w:rPr>
              <w:t xml:space="preserve"> 2</w:t>
            </w:r>
            <w:r w:rsidR="00B164C9">
              <w:rPr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0002BE" w:rsidRPr="000A20AA" w:rsidRDefault="000002BE" w:rsidP="00CB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0002BE" w:rsidRPr="000A20AA" w:rsidRDefault="000002BE" w:rsidP="000A20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76C5" w:rsidRDefault="004E76C5" w:rsidP="000D627E"/>
    <w:p w:rsidR="00C16CD3" w:rsidRPr="00675CAE" w:rsidRDefault="00675CAE" w:rsidP="00C16CD3">
      <w:pPr>
        <w:pStyle w:val="Titolo1"/>
        <w:rPr>
          <w:lang w:val="en-US"/>
        </w:rPr>
      </w:pPr>
      <w:r w:rsidRPr="00675CAE">
        <w:rPr>
          <w:lang w:val="en-US"/>
        </w:rPr>
        <w:t>Educational goals</w:t>
      </w:r>
      <w:r>
        <w:rPr>
          <w:lang w:val="en-US"/>
        </w:rPr>
        <w:t>:</w:t>
      </w:r>
    </w:p>
    <w:p w:rsidR="00C16CD3" w:rsidRDefault="00675CAE" w:rsidP="00C16CD3">
      <w:pPr>
        <w:pStyle w:val="Titolo2"/>
      </w:pPr>
      <w:r w:rsidRPr="00675CAE">
        <w:t xml:space="preserve">Knowledge and </w:t>
      </w:r>
      <w:proofErr w:type="spellStart"/>
      <w:r w:rsidRPr="00675CAE">
        <w:t>understanding</w:t>
      </w:r>
      <w:proofErr w:type="spellEnd"/>
      <w:r w:rsidRPr="00675CAE">
        <w:t>:</w:t>
      </w:r>
    </w:p>
    <w:p w:rsidR="00CE7715" w:rsidRDefault="001E49FA" w:rsidP="00BB74C9">
      <w:pPr>
        <w:rPr>
          <w:lang w:val="en"/>
        </w:rPr>
      </w:pPr>
      <w:r>
        <w:rPr>
          <w:lang w:val="en"/>
        </w:rPr>
        <w:t xml:space="preserve">The course aims </w:t>
      </w:r>
      <w:r>
        <w:rPr>
          <w:lang w:val="en"/>
        </w:rPr>
        <w:t>at providing</w:t>
      </w:r>
      <w:r>
        <w:rPr>
          <w:lang w:val="en"/>
        </w:rPr>
        <w:t xml:space="preserve"> students with the fundamentals, methodologies and software tools for affirming the stability of linear process systems </w:t>
      </w:r>
      <w:r>
        <w:rPr>
          <w:lang w:val="en"/>
        </w:rPr>
        <w:t>under</w:t>
      </w:r>
      <w:r>
        <w:rPr>
          <w:lang w:val="en"/>
        </w:rPr>
        <w:t xml:space="preserve"> feedback automatic control, other general knowledge on automatic control of industrial processes, tools for classification and development of mathematical models</w:t>
      </w:r>
      <w:r>
        <w:rPr>
          <w:lang w:val="en"/>
        </w:rPr>
        <w:t>, b</w:t>
      </w:r>
      <w:r>
        <w:rPr>
          <w:lang w:val="en"/>
        </w:rPr>
        <w:t>asic knowledge for understanding the dynamics and stability of nonlinear systems that frequently represent cases and problems of process engineering.</w:t>
      </w:r>
      <w:r>
        <w:rPr>
          <w:lang w:val="en"/>
        </w:rPr>
        <w:br/>
        <w:t>Students acquire:</w:t>
      </w:r>
    </w:p>
    <w:p w:rsidR="00642503" w:rsidRDefault="001E49FA" w:rsidP="00BB74C9">
      <w:pPr>
        <w:rPr>
          <w:lang w:val="en"/>
        </w:rPr>
      </w:pPr>
      <w:r>
        <w:rPr>
          <w:lang w:val="en"/>
        </w:rPr>
        <w:t>T</w:t>
      </w:r>
      <w:r>
        <w:rPr>
          <w:lang w:val="en"/>
        </w:rPr>
        <w:t>he English</w:t>
      </w:r>
      <w:r>
        <w:rPr>
          <w:lang w:val="en"/>
        </w:rPr>
        <w:t xml:space="preserve"> </w:t>
      </w:r>
      <w:r>
        <w:rPr>
          <w:lang w:val="en"/>
        </w:rPr>
        <w:t>terminology used in the theory and technology of modern automated industrial process control, not just feedback.</w:t>
      </w:r>
      <w:r>
        <w:rPr>
          <w:lang w:val="en"/>
        </w:rPr>
        <w:br/>
        <w:t xml:space="preserve">Knowledge of possible classifications for </w:t>
      </w:r>
      <w:r w:rsidR="0017354D">
        <w:rPr>
          <w:lang w:val="en"/>
        </w:rPr>
        <w:t xml:space="preserve">general </w:t>
      </w:r>
      <w:r>
        <w:rPr>
          <w:lang w:val="en"/>
        </w:rPr>
        <w:t>mathematical models and for dynamic</w:t>
      </w:r>
      <w:r>
        <w:rPr>
          <w:lang w:val="en"/>
        </w:rPr>
        <w:t>al</w:t>
      </w:r>
      <w:r>
        <w:rPr>
          <w:lang w:val="en"/>
        </w:rPr>
        <w:t xml:space="preserve"> systems</w:t>
      </w:r>
      <w:r>
        <w:rPr>
          <w:lang w:val="en"/>
        </w:rPr>
        <w:t xml:space="preserve"> in particular</w:t>
      </w:r>
      <w:r>
        <w:rPr>
          <w:lang w:val="en"/>
        </w:rPr>
        <w:t>.</w:t>
      </w:r>
      <w:r>
        <w:rPr>
          <w:lang w:val="en"/>
        </w:rPr>
        <w:br/>
        <w:t>Definition of stability for dynamic</w:t>
      </w:r>
      <w:r>
        <w:rPr>
          <w:lang w:val="en"/>
        </w:rPr>
        <w:t>al</w:t>
      </w:r>
      <w:r>
        <w:rPr>
          <w:lang w:val="en"/>
        </w:rPr>
        <w:t xml:space="preserve"> systems with both input-output and state</w:t>
      </w:r>
      <w:r w:rsidR="0017354D">
        <w:rPr>
          <w:lang w:val="en"/>
        </w:rPr>
        <w:t>-</w:t>
      </w:r>
      <w:r>
        <w:rPr>
          <w:lang w:val="en"/>
        </w:rPr>
        <w:t>space</w:t>
      </w:r>
      <w:r>
        <w:rPr>
          <w:lang w:val="en"/>
        </w:rPr>
        <w:t xml:space="preserve"> representation</w:t>
      </w:r>
      <w:r>
        <w:rPr>
          <w:lang w:val="en"/>
        </w:rPr>
        <w:t>, both linear and non-linear</w:t>
      </w:r>
      <w:r>
        <w:rPr>
          <w:lang w:val="en"/>
        </w:rPr>
        <w:t xml:space="preserve"> ones</w:t>
      </w:r>
      <w:r>
        <w:rPr>
          <w:lang w:val="en"/>
        </w:rPr>
        <w:t>.</w:t>
      </w:r>
      <w:r>
        <w:rPr>
          <w:lang w:val="en"/>
        </w:rPr>
        <w:br/>
      </w:r>
      <w:r>
        <w:rPr>
          <w:lang w:val="en"/>
        </w:rPr>
        <w:t>M</w:t>
      </w:r>
      <w:r>
        <w:rPr>
          <w:lang w:val="en"/>
        </w:rPr>
        <w:t xml:space="preserve">eaning and implications that </w:t>
      </w:r>
      <w:r w:rsidR="0017354D">
        <w:rPr>
          <w:lang w:val="en"/>
        </w:rPr>
        <w:t>the approach</w:t>
      </w:r>
      <w:r>
        <w:rPr>
          <w:lang w:val="en"/>
        </w:rPr>
        <w:t xml:space="preserve">, </w:t>
      </w:r>
      <w:r w:rsidR="0017354D">
        <w:rPr>
          <w:lang w:val="en"/>
        </w:rPr>
        <w:t xml:space="preserve">either </w:t>
      </w:r>
      <w:r>
        <w:rPr>
          <w:lang w:val="en"/>
        </w:rPr>
        <w:t xml:space="preserve">continuous or discrete, </w:t>
      </w:r>
      <w:r w:rsidR="0017354D">
        <w:rPr>
          <w:lang w:val="en"/>
        </w:rPr>
        <w:t>to time representation</w:t>
      </w:r>
      <w:r w:rsidR="0017354D">
        <w:rPr>
          <w:lang w:val="en"/>
        </w:rPr>
        <w:t xml:space="preserve"> </w:t>
      </w:r>
      <w:r>
        <w:rPr>
          <w:lang w:val="en"/>
        </w:rPr>
        <w:t>involves</w:t>
      </w:r>
      <w:r w:rsidR="0017354D" w:rsidRPr="0017354D">
        <w:rPr>
          <w:lang w:val="en"/>
        </w:rPr>
        <w:t xml:space="preserve"> </w:t>
      </w:r>
      <w:r w:rsidR="0017354D">
        <w:rPr>
          <w:lang w:val="en"/>
        </w:rPr>
        <w:t>in dynamic</w:t>
      </w:r>
      <w:r w:rsidR="0017354D">
        <w:rPr>
          <w:lang w:val="en"/>
        </w:rPr>
        <w:t>al</w:t>
      </w:r>
      <w:r w:rsidR="0017354D">
        <w:rPr>
          <w:lang w:val="en"/>
        </w:rPr>
        <w:t xml:space="preserve"> systems</w:t>
      </w:r>
      <w:r>
        <w:rPr>
          <w:lang w:val="en"/>
        </w:rPr>
        <w:t>.</w:t>
      </w:r>
      <w:r>
        <w:rPr>
          <w:lang w:val="en"/>
        </w:rPr>
        <w:br/>
        <w:t xml:space="preserve">Ability to distinguish the level of complexity needed for the system description of process industry facilities and </w:t>
      </w:r>
      <w:r w:rsidR="0017354D">
        <w:rPr>
          <w:lang w:val="en"/>
        </w:rPr>
        <w:t>to select the</w:t>
      </w:r>
      <w:r>
        <w:rPr>
          <w:lang w:val="en"/>
        </w:rPr>
        <w:t xml:space="preserve"> mathematical techniques and tools for their abstract representation.</w:t>
      </w:r>
    </w:p>
    <w:p w:rsidR="001E49FA" w:rsidRPr="001E49FA" w:rsidRDefault="001E49FA" w:rsidP="00BB74C9">
      <w:pPr>
        <w:rPr>
          <w:lang w:val="en-US"/>
        </w:rPr>
      </w:pPr>
    </w:p>
    <w:p w:rsidR="00C16CD3" w:rsidRPr="00675CAE" w:rsidRDefault="00675CAE" w:rsidP="00C16CD3">
      <w:pPr>
        <w:pStyle w:val="Titolo2"/>
        <w:rPr>
          <w:lang w:val="en-US"/>
        </w:rPr>
      </w:pPr>
      <w:r w:rsidRPr="00675CAE">
        <w:rPr>
          <w:lang w:val="en-US"/>
        </w:rPr>
        <w:t>Applying knowledge and understanding – engineering analysis</w:t>
      </w:r>
      <w:r>
        <w:rPr>
          <w:lang w:val="en-US"/>
        </w:rPr>
        <w:t>:</w:t>
      </w:r>
    </w:p>
    <w:p w:rsidR="006D3F65" w:rsidRDefault="006D3F65" w:rsidP="00182315">
      <w:pPr>
        <w:rPr>
          <w:lang w:val="en"/>
        </w:rPr>
      </w:pPr>
      <w:r>
        <w:rPr>
          <w:lang w:val="en"/>
        </w:rPr>
        <w:t xml:space="preserve">Know how to classify mathematical models. </w:t>
      </w:r>
    </w:p>
    <w:p w:rsidR="006D3F65" w:rsidRDefault="006D3F65" w:rsidP="00182315">
      <w:pPr>
        <w:rPr>
          <w:lang w:val="en"/>
        </w:rPr>
      </w:pPr>
      <w:r>
        <w:rPr>
          <w:lang w:val="en"/>
        </w:rPr>
        <w:t xml:space="preserve">Understand the meaning and implications that representation </w:t>
      </w:r>
      <w:r>
        <w:rPr>
          <w:lang w:val="en"/>
        </w:rPr>
        <w:t>of</w:t>
      </w:r>
      <w:r>
        <w:rPr>
          <w:lang w:val="en"/>
        </w:rPr>
        <w:t xml:space="preserve"> dynamic</w:t>
      </w:r>
      <w:r>
        <w:rPr>
          <w:lang w:val="en"/>
        </w:rPr>
        <w:t>al</w:t>
      </w:r>
      <w:r>
        <w:rPr>
          <w:lang w:val="en"/>
        </w:rPr>
        <w:t xml:space="preserve"> systems </w:t>
      </w:r>
      <w:r>
        <w:rPr>
          <w:lang w:val="en"/>
        </w:rPr>
        <w:t>in a</w:t>
      </w:r>
      <w:r>
        <w:rPr>
          <w:lang w:val="en"/>
        </w:rPr>
        <w:t xml:space="preserve"> continuous or discrete</w:t>
      </w:r>
      <w:r w:rsidRPr="006D3F65">
        <w:rPr>
          <w:lang w:val="en"/>
        </w:rPr>
        <w:t xml:space="preserve"> </w:t>
      </w:r>
      <w:r>
        <w:rPr>
          <w:lang w:val="en"/>
        </w:rPr>
        <w:t>time</w:t>
      </w:r>
      <w:r>
        <w:rPr>
          <w:lang w:val="en"/>
        </w:rPr>
        <w:t xml:space="preserve"> domain</w:t>
      </w:r>
      <w:r>
        <w:rPr>
          <w:lang w:val="en"/>
        </w:rPr>
        <w:t xml:space="preserve"> involves. </w:t>
      </w:r>
    </w:p>
    <w:p w:rsidR="00642503" w:rsidRDefault="006D3F65" w:rsidP="00182315">
      <w:pPr>
        <w:rPr>
          <w:lang w:val="en"/>
        </w:rPr>
      </w:pPr>
      <w:r>
        <w:rPr>
          <w:lang w:val="en"/>
        </w:rPr>
        <w:t>Be able of</w:t>
      </w:r>
      <w:r>
        <w:rPr>
          <w:lang w:val="en"/>
        </w:rPr>
        <w:t xml:space="preserve"> distinguish</w:t>
      </w:r>
      <w:r>
        <w:rPr>
          <w:lang w:val="en"/>
        </w:rPr>
        <w:t>ing</w:t>
      </w:r>
      <w:r>
        <w:rPr>
          <w:lang w:val="en"/>
        </w:rPr>
        <w:t xml:space="preserve"> the level of complexity </w:t>
      </w:r>
      <w:r w:rsidR="00C972F2">
        <w:rPr>
          <w:lang w:val="en"/>
        </w:rPr>
        <w:t>that is</w:t>
      </w:r>
      <w:r w:rsidR="00C972F2">
        <w:rPr>
          <w:lang w:val="en"/>
        </w:rPr>
        <w:t xml:space="preserve"> </w:t>
      </w:r>
      <w:r>
        <w:rPr>
          <w:lang w:val="en"/>
        </w:rPr>
        <w:t xml:space="preserve">appropriate for </w:t>
      </w:r>
      <w:r w:rsidR="00C972F2">
        <w:rPr>
          <w:lang w:val="en"/>
        </w:rPr>
        <w:t>a</w:t>
      </w:r>
      <w:r>
        <w:rPr>
          <w:lang w:val="en"/>
        </w:rPr>
        <w:t xml:space="preserve"> </w:t>
      </w:r>
      <w:r w:rsidR="00C972F2">
        <w:rPr>
          <w:lang w:val="en"/>
        </w:rPr>
        <w:t xml:space="preserve">process industry </w:t>
      </w:r>
      <w:r>
        <w:rPr>
          <w:lang w:val="en"/>
        </w:rPr>
        <w:t xml:space="preserve">system description </w:t>
      </w:r>
      <w:r w:rsidR="00C972F2">
        <w:rPr>
          <w:lang w:val="en"/>
        </w:rPr>
        <w:t>when one aims at developing and solving</w:t>
      </w:r>
      <w:r>
        <w:rPr>
          <w:lang w:val="en"/>
        </w:rPr>
        <w:t xml:space="preserve"> the rel</w:t>
      </w:r>
      <w:r w:rsidR="00C972F2">
        <w:rPr>
          <w:lang w:val="en"/>
        </w:rPr>
        <w:t>ated</w:t>
      </w:r>
      <w:r>
        <w:rPr>
          <w:lang w:val="en"/>
        </w:rPr>
        <w:t xml:space="preserve"> mathematical model.</w:t>
      </w:r>
    </w:p>
    <w:p w:rsidR="00C972F2" w:rsidRPr="006D3F65" w:rsidRDefault="00C972F2" w:rsidP="00182315">
      <w:pPr>
        <w:rPr>
          <w:lang w:val="en-US"/>
        </w:rPr>
      </w:pPr>
    </w:p>
    <w:p w:rsidR="00C16CD3" w:rsidRPr="00675CAE" w:rsidRDefault="00675CAE" w:rsidP="00C16CD3">
      <w:pPr>
        <w:pStyle w:val="Titolo2"/>
        <w:rPr>
          <w:lang w:val="en-US"/>
        </w:rPr>
      </w:pPr>
      <w:r w:rsidRPr="00675CAE">
        <w:rPr>
          <w:lang w:val="en-US"/>
        </w:rPr>
        <w:t xml:space="preserve">Applying knowledge and understanding – engineering </w:t>
      </w:r>
      <w:r>
        <w:rPr>
          <w:lang w:val="en-US"/>
        </w:rPr>
        <w:t>design:</w:t>
      </w:r>
    </w:p>
    <w:p w:rsidR="003205FC" w:rsidRDefault="00484441" w:rsidP="005D703E">
      <w:pPr>
        <w:rPr>
          <w:lang w:val="en"/>
        </w:rPr>
      </w:pPr>
      <w:r>
        <w:rPr>
          <w:lang w:val="en"/>
        </w:rPr>
        <w:t xml:space="preserve">Build the Root Locus, Bode and Nyquist diagrams with the use of software, specifically the </w:t>
      </w:r>
      <w:proofErr w:type="spellStart"/>
      <w:r>
        <w:rPr>
          <w:lang w:val="en"/>
        </w:rPr>
        <w:t>Matlab</w:t>
      </w:r>
      <w:proofErr w:type="spellEnd"/>
      <w:r>
        <w:rPr>
          <w:lang w:val="en"/>
        </w:rPr>
        <w:t>® Control Toolbox.</w:t>
      </w:r>
      <w:r>
        <w:rPr>
          <w:lang w:val="en"/>
        </w:rPr>
        <w:br/>
        <w:t xml:space="preserve">Check and discuss the </w:t>
      </w:r>
      <w:proofErr w:type="spellStart"/>
      <w:r>
        <w:rPr>
          <w:lang w:val="en"/>
        </w:rPr>
        <w:t>BIBO</w:t>
      </w:r>
      <w:proofErr w:type="spellEnd"/>
      <w:r>
        <w:rPr>
          <w:lang w:val="en"/>
        </w:rPr>
        <w:t xml:space="preserve"> stability of a </w:t>
      </w:r>
      <w:r>
        <w:rPr>
          <w:lang w:val="en"/>
        </w:rPr>
        <w:t>linear</w:t>
      </w:r>
      <w:r>
        <w:rPr>
          <w:lang w:val="en"/>
        </w:rPr>
        <w:t xml:space="preserve"> dynamic feedback system, also </w:t>
      </w:r>
      <w:r>
        <w:rPr>
          <w:lang w:val="en"/>
        </w:rPr>
        <w:t>in the case</w:t>
      </w:r>
      <w:r>
        <w:rPr>
          <w:lang w:val="en"/>
        </w:rPr>
        <w:t xml:space="preserve"> the parameters of the </w:t>
      </w:r>
      <w:proofErr w:type="spellStart"/>
      <w:r>
        <w:rPr>
          <w:lang w:val="en"/>
        </w:rPr>
        <w:t>PID</w:t>
      </w:r>
      <w:proofErr w:type="spellEnd"/>
      <w:r>
        <w:rPr>
          <w:lang w:val="en"/>
        </w:rPr>
        <w:t xml:space="preserve"> controller</w:t>
      </w:r>
      <w:r>
        <w:rPr>
          <w:lang w:val="en"/>
        </w:rPr>
        <w:t xml:space="preserve"> are changed</w:t>
      </w:r>
      <w:r>
        <w:rPr>
          <w:lang w:val="en"/>
        </w:rPr>
        <w:t>.</w:t>
      </w:r>
    </w:p>
    <w:p w:rsidR="00484441" w:rsidRPr="00484441" w:rsidRDefault="00484441" w:rsidP="005D703E">
      <w:pPr>
        <w:rPr>
          <w:lang w:val="en-US"/>
        </w:rPr>
      </w:pPr>
    </w:p>
    <w:p w:rsidR="00DC24FC" w:rsidRPr="00BD0E29" w:rsidRDefault="00675CAE" w:rsidP="00DC24FC">
      <w:pPr>
        <w:pStyle w:val="Titolo2"/>
        <w:rPr>
          <w:lang w:val="en-US"/>
        </w:rPr>
      </w:pPr>
      <w:r w:rsidRPr="00BD0E29">
        <w:rPr>
          <w:lang w:val="en-US"/>
        </w:rPr>
        <w:t>Making judgments - engineering practice:</w:t>
      </w:r>
    </w:p>
    <w:p w:rsidR="00177965" w:rsidRDefault="00BD0E29" w:rsidP="00DC24FC">
      <w:pPr>
        <w:rPr>
          <w:lang w:val="en"/>
        </w:rPr>
      </w:pPr>
      <w:r>
        <w:rPr>
          <w:lang w:val="en"/>
        </w:rPr>
        <w:t>Discrimination between stable, marginal stable and unstable linear dynamic systems.</w:t>
      </w:r>
      <w:r>
        <w:rPr>
          <w:lang w:val="en"/>
        </w:rPr>
        <w:br/>
        <w:t xml:space="preserve">Know how to recognize the most common linear dynamic systems </w:t>
      </w:r>
      <w:r>
        <w:rPr>
          <w:lang w:val="en"/>
        </w:rPr>
        <w:t>causing</w:t>
      </w:r>
      <w:r>
        <w:rPr>
          <w:lang w:val="en"/>
        </w:rPr>
        <w:t xml:space="preserve"> closed loop </w:t>
      </w:r>
      <w:proofErr w:type="spellStart"/>
      <w:r>
        <w:rPr>
          <w:lang w:val="en"/>
        </w:rPr>
        <w:t>BIBO</w:t>
      </w:r>
      <w:proofErr w:type="spellEnd"/>
      <w:r>
        <w:rPr>
          <w:lang w:val="en"/>
        </w:rPr>
        <w:t xml:space="preserve"> </w:t>
      </w:r>
      <w:r>
        <w:rPr>
          <w:lang w:val="en"/>
        </w:rPr>
        <w:t>instability</w:t>
      </w:r>
      <w:r>
        <w:rPr>
          <w:lang w:val="en"/>
        </w:rPr>
        <w:t xml:space="preserve"> and take the</w:t>
      </w:r>
      <w:r>
        <w:rPr>
          <w:lang w:val="en"/>
        </w:rPr>
        <w:t xml:space="preserve"> necessary</w:t>
      </w:r>
      <w:r>
        <w:rPr>
          <w:lang w:val="en"/>
        </w:rPr>
        <w:t xml:space="preserve"> countermeasures.</w:t>
      </w:r>
      <w:r>
        <w:rPr>
          <w:lang w:val="en"/>
        </w:rPr>
        <w:br/>
        <w:t xml:space="preserve">Be prepared </w:t>
      </w:r>
      <w:r>
        <w:rPr>
          <w:lang w:val="en"/>
        </w:rPr>
        <w:t>to catch</w:t>
      </w:r>
      <w:r>
        <w:rPr>
          <w:lang w:val="en"/>
        </w:rPr>
        <w:t xml:space="preserve"> behavioral</w:t>
      </w:r>
      <w:r w:rsidRPr="00BD0E29">
        <w:rPr>
          <w:lang w:val="en"/>
        </w:rPr>
        <w:t xml:space="preserve"> </w:t>
      </w:r>
      <w:r>
        <w:rPr>
          <w:lang w:val="en"/>
        </w:rPr>
        <w:t xml:space="preserve">differences, </w:t>
      </w:r>
      <w:r>
        <w:rPr>
          <w:lang w:val="en"/>
        </w:rPr>
        <w:t xml:space="preserve">both </w:t>
      </w:r>
      <w:r>
        <w:rPr>
          <w:lang w:val="en"/>
        </w:rPr>
        <w:t xml:space="preserve">conceptual and practical, </w:t>
      </w:r>
      <w:r>
        <w:rPr>
          <w:lang w:val="en"/>
        </w:rPr>
        <w:t xml:space="preserve">in regime and </w:t>
      </w:r>
      <w:r>
        <w:rPr>
          <w:lang w:val="en"/>
        </w:rPr>
        <w:t>regime dynamic</w:t>
      </w:r>
      <w:r>
        <w:rPr>
          <w:lang w:val="en"/>
        </w:rPr>
        <w:t xml:space="preserve"> condition</w:t>
      </w:r>
      <w:r>
        <w:rPr>
          <w:lang w:val="en"/>
        </w:rPr>
        <w:t>s, between linear and nonlinear systems.</w:t>
      </w:r>
    </w:p>
    <w:p w:rsidR="00BD0E29" w:rsidRPr="00BD0E29" w:rsidRDefault="00BD0E29" w:rsidP="00DC24FC">
      <w:pPr>
        <w:rPr>
          <w:lang w:val="en-US"/>
        </w:rPr>
      </w:pPr>
    </w:p>
    <w:p w:rsidR="00917516" w:rsidRPr="00B2449D" w:rsidRDefault="00A46498" w:rsidP="00917516">
      <w:pPr>
        <w:pStyle w:val="Titolo2"/>
        <w:rPr>
          <w:lang w:val="en-US"/>
        </w:rPr>
      </w:pPr>
      <w:r w:rsidRPr="00B2449D">
        <w:rPr>
          <w:lang w:val="en-US"/>
        </w:rPr>
        <w:t>Communication skills – transversal skills:</w:t>
      </w:r>
    </w:p>
    <w:p w:rsidR="00917516" w:rsidRDefault="00B2449D" w:rsidP="00917516">
      <w:pPr>
        <w:rPr>
          <w:lang w:val="en"/>
        </w:rPr>
      </w:pPr>
      <w:r>
        <w:rPr>
          <w:lang w:val="en"/>
        </w:rPr>
        <w:t xml:space="preserve">Understand the terminology used in English </w:t>
      </w:r>
      <w:r w:rsidR="00035C24">
        <w:rPr>
          <w:lang w:val="en"/>
        </w:rPr>
        <w:t>for</w:t>
      </w:r>
      <w:r>
        <w:rPr>
          <w:lang w:val="en"/>
        </w:rPr>
        <w:t xml:space="preserve"> development and application of mathematical models.</w:t>
      </w:r>
      <w:r>
        <w:rPr>
          <w:lang w:val="en"/>
        </w:rPr>
        <w:br/>
        <w:t xml:space="preserve">Know how to apply the acquired knowledge to contexts </w:t>
      </w:r>
      <w:r w:rsidR="00035C24">
        <w:rPr>
          <w:lang w:val="en"/>
        </w:rPr>
        <w:t xml:space="preserve">that are </w:t>
      </w:r>
      <w:r w:rsidR="00035C24">
        <w:rPr>
          <w:lang w:val="en"/>
        </w:rPr>
        <w:t xml:space="preserve">different </w:t>
      </w:r>
      <w:r>
        <w:rPr>
          <w:lang w:val="en"/>
        </w:rPr>
        <w:t xml:space="preserve">from those presented during the course and to deepen the topics </w:t>
      </w:r>
      <w:r w:rsidR="00035C24">
        <w:rPr>
          <w:lang w:val="en"/>
        </w:rPr>
        <w:t xml:space="preserve">by </w:t>
      </w:r>
      <w:r w:rsidR="00035C24" w:rsidRPr="00035C24">
        <w:rPr>
          <w:lang w:val="en-US"/>
        </w:rPr>
        <w:t>resort</w:t>
      </w:r>
      <w:r w:rsidR="00035C24">
        <w:rPr>
          <w:lang w:val="en-US"/>
        </w:rPr>
        <w:t>ing</w:t>
      </w:r>
      <w:r w:rsidR="00035C24" w:rsidRPr="00035C24">
        <w:rPr>
          <w:lang w:val="en-US"/>
        </w:rPr>
        <w:t xml:space="preserve"> to</w:t>
      </w:r>
      <w:r>
        <w:rPr>
          <w:lang w:val="en"/>
        </w:rPr>
        <w:t xml:space="preserve"> study materials </w:t>
      </w:r>
      <w:r w:rsidR="00035C24">
        <w:rPr>
          <w:lang w:val="en"/>
        </w:rPr>
        <w:t xml:space="preserve">other </w:t>
      </w:r>
      <w:r>
        <w:rPr>
          <w:lang w:val="en"/>
        </w:rPr>
        <w:t xml:space="preserve">than the ones </w:t>
      </w:r>
      <w:r w:rsidR="00035C24">
        <w:rPr>
          <w:lang w:val="en"/>
        </w:rPr>
        <w:t>presented in the course</w:t>
      </w:r>
      <w:r>
        <w:rPr>
          <w:lang w:val="en"/>
        </w:rPr>
        <w:t>.</w:t>
      </w:r>
    </w:p>
    <w:p w:rsidR="00035C24" w:rsidRPr="00B2449D" w:rsidRDefault="00035C24" w:rsidP="00917516">
      <w:pPr>
        <w:rPr>
          <w:lang w:val="en-US"/>
        </w:rPr>
      </w:pPr>
    </w:p>
    <w:p w:rsidR="00C16CD3" w:rsidRPr="00216DE1" w:rsidRDefault="00A46498" w:rsidP="00C16CD3">
      <w:pPr>
        <w:pStyle w:val="Titolo2"/>
        <w:rPr>
          <w:lang w:val="en-US"/>
        </w:rPr>
      </w:pPr>
      <w:r w:rsidRPr="00216DE1">
        <w:rPr>
          <w:lang w:val="en-US"/>
        </w:rPr>
        <w:t>Learning skills – transversal skills:</w:t>
      </w:r>
    </w:p>
    <w:p w:rsidR="009D7E12" w:rsidRDefault="00216DE1" w:rsidP="001760C7">
      <w:pPr>
        <w:rPr>
          <w:lang w:val="en"/>
        </w:rPr>
      </w:pPr>
      <w:r>
        <w:rPr>
          <w:lang w:val="en"/>
        </w:rPr>
        <w:t>For a linear feedback control problem:</w:t>
      </w:r>
      <w:r>
        <w:rPr>
          <w:lang w:val="en"/>
        </w:rPr>
        <w:br/>
        <w:t xml:space="preserve">Know how to evaluate the features and benefits of actions that a </w:t>
      </w:r>
      <w:proofErr w:type="spellStart"/>
      <w:r>
        <w:rPr>
          <w:lang w:val="en"/>
        </w:rPr>
        <w:t>PID</w:t>
      </w:r>
      <w:proofErr w:type="spellEnd"/>
      <w:r>
        <w:rPr>
          <w:lang w:val="en"/>
        </w:rPr>
        <w:t xml:space="preserve"> controller performs in relation to </w:t>
      </w:r>
      <w:proofErr w:type="spellStart"/>
      <w:r>
        <w:rPr>
          <w:lang w:val="en"/>
        </w:rPr>
        <w:t>BIBO</w:t>
      </w:r>
      <w:proofErr w:type="spellEnd"/>
      <w:r>
        <w:rPr>
          <w:lang w:val="en"/>
        </w:rPr>
        <w:t xml:space="preserve"> stability</w:t>
      </w:r>
      <w:r>
        <w:rPr>
          <w:lang w:val="en"/>
        </w:rPr>
        <w:t>.</w:t>
      </w:r>
      <w:r>
        <w:rPr>
          <w:lang w:val="en"/>
        </w:rPr>
        <w:br/>
        <w:t xml:space="preserve">Know how to deal with and represent a problem </w:t>
      </w:r>
      <w:r>
        <w:rPr>
          <w:lang w:val="en"/>
        </w:rPr>
        <w:t>in</w:t>
      </w:r>
      <w:r>
        <w:rPr>
          <w:lang w:val="en"/>
        </w:rPr>
        <w:t xml:space="preserve"> a computer</w:t>
      </w:r>
      <w:r>
        <w:rPr>
          <w:lang w:val="en"/>
        </w:rPr>
        <w:t>-aided framework, but</w:t>
      </w:r>
      <w:r>
        <w:rPr>
          <w:lang w:val="en"/>
        </w:rPr>
        <w:t xml:space="preserve"> </w:t>
      </w:r>
      <w:r>
        <w:rPr>
          <w:lang w:val="en"/>
        </w:rPr>
        <w:t>under</w:t>
      </w:r>
      <w:r>
        <w:rPr>
          <w:lang w:val="en"/>
        </w:rPr>
        <w:t xml:space="preserve"> a limited time </w:t>
      </w:r>
      <w:r>
        <w:rPr>
          <w:lang w:val="en"/>
        </w:rPr>
        <w:t>allowance</w:t>
      </w:r>
      <w:r>
        <w:rPr>
          <w:lang w:val="en"/>
        </w:rPr>
        <w:t>.</w:t>
      </w:r>
    </w:p>
    <w:p w:rsidR="00216DE1" w:rsidRPr="00216DE1" w:rsidRDefault="00216DE1" w:rsidP="001760C7">
      <w:pPr>
        <w:rPr>
          <w:lang w:val="en-US"/>
        </w:rPr>
      </w:pPr>
    </w:p>
    <w:p w:rsidR="006003A4" w:rsidRPr="00A60A8A" w:rsidRDefault="00E020FF" w:rsidP="00CA64C1">
      <w:pPr>
        <w:pStyle w:val="Titolo1"/>
        <w:rPr>
          <w:lang w:val="en-US"/>
        </w:rPr>
      </w:pPr>
      <w:r w:rsidRPr="00A60A8A">
        <w:rPr>
          <w:lang w:val="en-US"/>
        </w:rPr>
        <w:t>Prerequisites</w:t>
      </w:r>
    </w:p>
    <w:p w:rsidR="003A7C08" w:rsidRDefault="00A60A8A" w:rsidP="003A7C08">
      <w:pPr>
        <w:rPr>
          <w:lang w:val="en"/>
        </w:rPr>
      </w:pPr>
      <w:r>
        <w:rPr>
          <w:lang w:val="en"/>
        </w:rPr>
        <w:t xml:space="preserve">For the successful achievement of the </w:t>
      </w:r>
      <w:r>
        <w:rPr>
          <w:lang w:val="en"/>
        </w:rPr>
        <w:t>prefixed</w:t>
      </w:r>
      <w:r>
        <w:rPr>
          <w:lang w:val="en"/>
        </w:rPr>
        <w:t xml:space="preserve"> objectives, </w:t>
      </w:r>
      <w:r>
        <w:rPr>
          <w:lang w:val="en"/>
        </w:rPr>
        <w:t xml:space="preserve">a </w:t>
      </w:r>
      <w:r>
        <w:rPr>
          <w:lang w:val="en"/>
        </w:rPr>
        <w:t xml:space="preserve">basic mathematical knowledge is required, </w:t>
      </w:r>
      <w:proofErr w:type="gramStart"/>
      <w:r>
        <w:rPr>
          <w:lang w:val="en"/>
        </w:rPr>
        <w:t xml:space="preserve">in particular </w:t>
      </w:r>
      <w:r>
        <w:rPr>
          <w:lang w:val="en"/>
        </w:rPr>
        <w:t>on</w:t>
      </w:r>
      <w:proofErr w:type="gramEnd"/>
      <w:r>
        <w:rPr>
          <w:lang w:val="en"/>
        </w:rPr>
        <w:t xml:space="preserve"> ordinary and partial differential equations, mastery of </w:t>
      </w:r>
      <w:r>
        <w:rPr>
          <w:lang w:val="en"/>
        </w:rPr>
        <w:t>mass</w:t>
      </w:r>
      <w:r>
        <w:rPr>
          <w:lang w:val="en"/>
        </w:rPr>
        <w:t xml:space="preserve"> and energy balance</w:t>
      </w:r>
      <w:r>
        <w:rPr>
          <w:lang w:val="en"/>
        </w:rPr>
        <w:t>s</w:t>
      </w:r>
      <w:r>
        <w:rPr>
          <w:lang w:val="en"/>
        </w:rPr>
        <w:t xml:space="preserve"> under </w:t>
      </w:r>
      <w:r>
        <w:rPr>
          <w:lang w:val="en"/>
        </w:rPr>
        <w:t>non-stationary conditions and f</w:t>
      </w:r>
      <w:r>
        <w:rPr>
          <w:lang w:val="en"/>
        </w:rPr>
        <w:t>unda</w:t>
      </w:r>
      <w:r>
        <w:rPr>
          <w:lang w:val="en"/>
        </w:rPr>
        <w:t>men</w:t>
      </w:r>
      <w:r>
        <w:rPr>
          <w:lang w:val="en"/>
        </w:rPr>
        <w:t>t</w:t>
      </w:r>
      <w:r>
        <w:rPr>
          <w:lang w:val="en"/>
        </w:rPr>
        <w:t>als of</w:t>
      </w:r>
      <w:r>
        <w:rPr>
          <w:lang w:val="en"/>
        </w:rPr>
        <w:t xml:space="preserve"> transport phenomena.</w:t>
      </w:r>
    </w:p>
    <w:p w:rsidR="00A60A8A" w:rsidRPr="00A60A8A" w:rsidRDefault="00A60A8A" w:rsidP="003A7C08">
      <w:pPr>
        <w:rPr>
          <w:lang w:val="en-US"/>
        </w:rPr>
      </w:pPr>
    </w:p>
    <w:p w:rsidR="00CA64C1" w:rsidRPr="001F0168" w:rsidRDefault="001760C7" w:rsidP="00CA64C1">
      <w:pPr>
        <w:pStyle w:val="Titolo1"/>
      </w:pPr>
      <w:proofErr w:type="spellStart"/>
      <w:r>
        <w:t>Content</w:t>
      </w:r>
      <w:r w:rsidR="00E020FF">
        <w:t>s</w:t>
      </w:r>
      <w:proofErr w:type="spellEnd"/>
    </w:p>
    <w:p w:rsidR="0010162B" w:rsidRDefault="009A790B" w:rsidP="0010162B">
      <w:pPr>
        <w:rPr>
          <w:lang w:val="en"/>
        </w:rPr>
      </w:pPr>
      <w:r>
        <w:rPr>
          <w:lang w:val="en"/>
        </w:rPr>
        <w:t xml:space="preserve">Introduction to the specific software. Preliminary notes on </w:t>
      </w:r>
      <w:proofErr w:type="spellStart"/>
      <w:r>
        <w:rPr>
          <w:lang w:val="en"/>
        </w:rPr>
        <w:t>MatLab</w:t>
      </w:r>
      <w:proofErr w:type="spellEnd"/>
      <w:r>
        <w:rPr>
          <w:lang w:val="en"/>
        </w:rPr>
        <w:t xml:space="preserve">®¸ with its Control Toolbox and </w:t>
      </w:r>
      <w:proofErr w:type="spellStart"/>
      <w:r>
        <w:rPr>
          <w:lang w:val="en"/>
        </w:rPr>
        <w:t>SisoTool</w:t>
      </w:r>
      <w:proofErr w:type="spellEnd"/>
      <w:r>
        <w:rPr>
          <w:lang w:val="en"/>
        </w:rPr>
        <w:t xml:space="preserve">® </w:t>
      </w:r>
      <w:r>
        <w:rPr>
          <w:lang w:val="en"/>
        </w:rPr>
        <w:t>desktop</w:t>
      </w:r>
      <w:r>
        <w:rPr>
          <w:lang w:val="en"/>
        </w:rPr>
        <w:t xml:space="preserve">. H </w:t>
      </w:r>
      <w:r>
        <w:rPr>
          <w:lang w:val="en"/>
        </w:rPr>
        <w:t>Th</w:t>
      </w:r>
      <w:r>
        <w:rPr>
          <w:lang w:val="en"/>
        </w:rPr>
        <w:t xml:space="preserve">. 0, h </w:t>
      </w:r>
      <w:r>
        <w:rPr>
          <w:lang w:val="en"/>
        </w:rPr>
        <w:t>Ex</w:t>
      </w:r>
      <w:r>
        <w:rPr>
          <w:lang w:val="en"/>
        </w:rPr>
        <w:t>. 0, h Lab. 4</w:t>
      </w:r>
      <w:r>
        <w:rPr>
          <w:lang w:val="en"/>
        </w:rPr>
        <w:br/>
        <w:t xml:space="preserve">Root locus: </w:t>
      </w:r>
      <w:proofErr w:type="spellStart"/>
      <w:r w:rsidR="00BD0483">
        <w:rPr>
          <w:lang w:val="en"/>
        </w:rPr>
        <w:t>BIBO</w:t>
      </w:r>
      <w:proofErr w:type="spellEnd"/>
      <w:r w:rsidR="00BD0483">
        <w:rPr>
          <w:lang w:val="en"/>
        </w:rPr>
        <w:t xml:space="preserve"> </w:t>
      </w:r>
      <w:r w:rsidR="00BD0483">
        <w:rPr>
          <w:lang w:val="en"/>
        </w:rPr>
        <w:t>s</w:t>
      </w:r>
      <w:r>
        <w:rPr>
          <w:lang w:val="en"/>
        </w:rPr>
        <w:t xml:space="preserve">tability study with direct and inverse Root locus. H </w:t>
      </w:r>
      <w:r>
        <w:rPr>
          <w:lang w:val="en"/>
        </w:rPr>
        <w:t>Th</w:t>
      </w:r>
      <w:r>
        <w:rPr>
          <w:lang w:val="en"/>
        </w:rPr>
        <w:t xml:space="preserve">. 6, h </w:t>
      </w:r>
      <w:r>
        <w:rPr>
          <w:lang w:val="en"/>
        </w:rPr>
        <w:t>Ex</w:t>
      </w:r>
      <w:r>
        <w:rPr>
          <w:lang w:val="en"/>
        </w:rPr>
        <w:t>. 0, h Lab. 4</w:t>
      </w:r>
      <w:r>
        <w:rPr>
          <w:lang w:val="en"/>
        </w:rPr>
        <w:br/>
        <w:t xml:space="preserve">Frequency response: AR and phase; Bode diagrams. </w:t>
      </w:r>
      <w:proofErr w:type="spellStart"/>
      <w:r w:rsidR="00BD0483">
        <w:rPr>
          <w:lang w:val="en"/>
        </w:rPr>
        <w:t>BIBO</w:t>
      </w:r>
      <w:proofErr w:type="spellEnd"/>
      <w:r w:rsidR="00BD0483">
        <w:rPr>
          <w:lang w:val="en"/>
        </w:rPr>
        <w:t xml:space="preserve"> stability study </w:t>
      </w:r>
      <w:r>
        <w:rPr>
          <w:lang w:val="en"/>
        </w:rPr>
        <w:t xml:space="preserve">by frequency response; </w:t>
      </w:r>
      <w:proofErr w:type="spellStart"/>
      <w:r>
        <w:rPr>
          <w:lang w:val="en"/>
        </w:rPr>
        <w:t>Bode's</w:t>
      </w:r>
      <w:proofErr w:type="spellEnd"/>
      <w:r>
        <w:rPr>
          <w:lang w:val="en"/>
        </w:rPr>
        <w:t xml:space="preserve"> stability criterion; Gain and phase margin</w:t>
      </w:r>
      <w:r w:rsidR="00BD0483">
        <w:rPr>
          <w:lang w:val="en"/>
        </w:rPr>
        <w:t>s</w:t>
      </w:r>
      <w:r>
        <w:rPr>
          <w:lang w:val="en"/>
        </w:rPr>
        <w:t xml:space="preserve">. Nyquist diagrams; Nyquist's stability criterion. H </w:t>
      </w:r>
      <w:r>
        <w:rPr>
          <w:lang w:val="en"/>
        </w:rPr>
        <w:t>Th</w:t>
      </w:r>
      <w:r>
        <w:rPr>
          <w:lang w:val="en"/>
        </w:rPr>
        <w:t xml:space="preserve">. 7, h </w:t>
      </w:r>
      <w:r>
        <w:rPr>
          <w:lang w:val="en"/>
        </w:rPr>
        <w:t>Ex</w:t>
      </w:r>
      <w:r>
        <w:rPr>
          <w:lang w:val="en"/>
        </w:rPr>
        <w:t>. 0, h Lab. 5</w:t>
      </w:r>
      <w:r>
        <w:rPr>
          <w:lang w:val="en"/>
        </w:rPr>
        <w:br/>
        <w:t>Discussion of other problems, strategies or architectures</w:t>
      </w:r>
      <w:r w:rsidR="00BD0483" w:rsidRPr="00BD0483">
        <w:rPr>
          <w:lang w:val="en"/>
        </w:rPr>
        <w:t xml:space="preserve"> </w:t>
      </w:r>
      <w:r w:rsidR="00BD0483">
        <w:rPr>
          <w:lang w:val="en"/>
        </w:rPr>
        <w:t xml:space="preserve">in </w:t>
      </w:r>
      <w:r w:rsidR="00BD0483">
        <w:rPr>
          <w:lang w:val="en"/>
        </w:rPr>
        <w:t>control</w:t>
      </w:r>
      <w:r w:rsidR="00BD0483">
        <w:rPr>
          <w:lang w:val="en"/>
        </w:rPr>
        <w:t xml:space="preserve">: </w:t>
      </w:r>
      <w:proofErr w:type="spellStart"/>
      <w:r w:rsidR="00BD0483">
        <w:rPr>
          <w:lang w:val="en"/>
        </w:rPr>
        <w:t>autotuning</w:t>
      </w:r>
      <w:proofErr w:type="spellEnd"/>
      <w:r w:rsidR="00BD0483">
        <w:rPr>
          <w:lang w:val="en"/>
        </w:rPr>
        <w:t xml:space="preserve">, </w:t>
      </w:r>
      <w:proofErr w:type="spellStart"/>
      <w:r w:rsidR="00BD0483">
        <w:rPr>
          <w:lang w:val="en"/>
        </w:rPr>
        <w:t>selftuning</w:t>
      </w:r>
      <w:proofErr w:type="spellEnd"/>
      <w:r w:rsidR="00BD0483">
        <w:rPr>
          <w:lang w:val="en"/>
        </w:rPr>
        <w:t>. Wind-up of the integrator.</w:t>
      </w:r>
      <w:r>
        <w:rPr>
          <w:lang w:val="en"/>
        </w:rPr>
        <w:t xml:space="preserve"> </w:t>
      </w:r>
      <w:r w:rsidR="00BD0483">
        <w:rPr>
          <w:lang w:val="en"/>
        </w:rPr>
        <w:t>In</w:t>
      </w:r>
      <w:r>
        <w:rPr>
          <w:lang w:val="en"/>
        </w:rPr>
        <w:t xml:space="preserve">verse response systems. Smith's Predictor. Positive feedback. Feedforward, cascade, </w:t>
      </w:r>
      <w:r w:rsidR="00BD0483">
        <w:rPr>
          <w:lang w:val="en"/>
        </w:rPr>
        <w:t>ratio, adaptive, multi</w:t>
      </w:r>
      <w:r>
        <w:rPr>
          <w:lang w:val="en"/>
        </w:rPr>
        <w:t xml:space="preserve">variable, inferential control. </w:t>
      </w:r>
      <w:r w:rsidR="00BD0483">
        <w:rPr>
          <w:lang w:val="en"/>
        </w:rPr>
        <w:t>Hints</w:t>
      </w:r>
      <w:r>
        <w:rPr>
          <w:lang w:val="en"/>
        </w:rPr>
        <w:t xml:space="preserve"> on model-based predictive control (</w:t>
      </w:r>
      <w:proofErr w:type="spellStart"/>
      <w:r>
        <w:rPr>
          <w:lang w:val="en"/>
        </w:rPr>
        <w:t>MPC</w:t>
      </w:r>
      <w:proofErr w:type="spellEnd"/>
      <w:r>
        <w:rPr>
          <w:lang w:val="en"/>
        </w:rPr>
        <w:t xml:space="preserve">). H </w:t>
      </w:r>
      <w:r>
        <w:rPr>
          <w:lang w:val="en"/>
        </w:rPr>
        <w:t>Th</w:t>
      </w:r>
      <w:r>
        <w:rPr>
          <w:lang w:val="en"/>
        </w:rPr>
        <w:t xml:space="preserve">. 6, h </w:t>
      </w:r>
      <w:r>
        <w:rPr>
          <w:lang w:val="en"/>
        </w:rPr>
        <w:t>Ex</w:t>
      </w:r>
      <w:r>
        <w:rPr>
          <w:lang w:val="en"/>
        </w:rPr>
        <w:t>. 0, h Lab. 2</w:t>
      </w:r>
      <w:r>
        <w:rPr>
          <w:lang w:val="en"/>
        </w:rPr>
        <w:br/>
        <w:t xml:space="preserve">Modeling and simulation: Classification of </w:t>
      </w:r>
      <w:r w:rsidR="00BD0483">
        <w:rPr>
          <w:lang w:val="en"/>
        </w:rPr>
        <w:t xml:space="preserve">general </w:t>
      </w:r>
      <w:r>
        <w:rPr>
          <w:lang w:val="en"/>
        </w:rPr>
        <w:t xml:space="preserve">models and </w:t>
      </w:r>
      <w:r w:rsidR="005D0CB6">
        <w:rPr>
          <w:lang w:val="en"/>
        </w:rPr>
        <w:t xml:space="preserve">the </w:t>
      </w:r>
      <w:r>
        <w:rPr>
          <w:lang w:val="en"/>
        </w:rPr>
        <w:t xml:space="preserve">mathematical ones in </w:t>
      </w:r>
      <w:r w:rsidR="005D0CB6">
        <w:rPr>
          <w:lang w:val="en"/>
        </w:rPr>
        <w:t>greater detail</w:t>
      </w:r>
      <w:r>
        <w:rPr>
          <w:lang w:val="en"/>
        </w:rPr>
        <w:t xml:space="preserve">. </w:t>
      </w:r>
      <w:r w:rsidR="005D0CB6">
        <w:rPr>
          <w:lang w:val="en"/>
        </w:rPr>
        <w:t xml:space="preserve">Hints on </w:t>
      </w:r>
      <w:r>
        <w:rPr>
          <w:lang w:val="en"/>
        </w:rPr>
        <w:t xml:space="preserve">models based on the "population balance". </w:t>
      </w:r>
      <w:r w:rsidR="005D0CB6">
        <w:rPr>
          <w:lang w:val="en"/>
        </w:rPr>
        <w:t xml:space="preserve">Hints on </w:t>
      </w:r>
      <w:r>
        <w:rPr>
          <w:lang w:val="en"/>
        </w:rPr>
        <w:t xml:space="preserve">time series. H </w:t>
      </w:r>
      <w:r>
        <w:rPr>
          <w:lang w:val="en"/>
        </w:rPr>
        <w:t>Th</w:t>
      </w:r>
      <w:r>
        <w:rPr>
          <w:lang w:val="en"/>
        </w:rPr>
        <w:t xml:space="preserve">. 11, h </w:t>
      </w:r>
      <w:r>
        <w:rPr>
          <w:lang w:val="en"/>
        </w:rPr>
        <w:t>Ex</w:t>
      </w:r>
      <w:r>
        <w:rPr>
          <w:lang w:val="en"/>
        </w:rPr>
        <w:t>. 3, h Lab 2.</w:t>
      </w:r>
      <w:r>
        <w:rPr>
          <w:lang w:val="en"/>
        </w:rPr>
        <w:br/>
        <w:t xml:space="preserve">Introduction to dynamic analysis of nonlinear systems: Representation of </w:t>
      </w:r>
      <w:r w:rsidR="005D0CB6">
        <w:rPr>
          <w:lang w:val="en"/>
        </w:rPr>
        <w:t xml:space="preserve">dynamic systems </w:t>
      </w:r>
      <w:r>
        <w:rPr>
          <w:lang w:val="en"/>
        </w:rPr>
        <w:t xml:space="preserve">in the </w:t>
      </w:r>
      <w:r w:rsidR="005D0CB6">
        <w:rPr>
          <w:lang w:val="en"/>
        </w:rPr>
        <w:t>state space</w:t>
      </w:r>
      <w:r>
        <w:rPr>
          <w:lang w:val="en"/>
        </w:rPr>
        <w:t xml:space="preserve">. Autonomous systems. </w:t>
      </w:r>
      <w:proofErr w:type="spellStart"/>
      <w:r w:rsidR="005D0CB6">
        <w:rPr>
          <w:lang w:val="en"/>
        </w:rPr>
        <w:t>Diaba</w:t>
      </w:r>
      <w:r>
        <w:rPr>
          <w:lang w:val="en"/>
        </w:rPr>
        <w:t>tic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CSTR</w:t>
      </w:r>
      <w:proofErr w:type="spellEnd"/>
      <w:r>
        <w:rPr>
          <w:lang w:val="en"/>
        </w:rPr>
        <w:t xml:space="preserve">. </w:t>
      </w:r>
      <w:r w:rsidR="005D0CB6">
        <w:rPr>
          <w:lang w:val="en"/>
        </w:rPr>
        <w:t>Constant</w:t>
      </w:r>
      <w:r>
        <w:rPr>
          <w:lang w:val="en"/>
        </w:rPr>
        <w:t xml:space="preserve"> and dynamic asymptotic regimes. </w:t>
      </w:r>
      <w:r w:rsidR="005D0CB6">
        <w:rPr>
          <w:lang w:val="en"/>
        </w:rPr>
        <w:t>Solution diagram. Concept</w:t>
      </w:r>
      <w:r>
        <w:rPr>
          <w:lang w:val="en"/>
        </w:rPr>
        <w:t xml:space="preserve"> of stability and asymptotic stability according to Lyapunov. Stability study of autonomous linear dynamic</w:t>
      </w:r>
      <w:r w:rsidR="005D0CB6">
        <w:rPr>
          <w:lang w:val="en"/>
        </w:rPr>
        <w:t>al</w:t>
      </w:r>
      <w:r>
        <w:rPr>
          <w:lang w:val="en"/>
        </w:rPr>
        <w:t xml:space="preserve"> systems of the 1st and 2nd order. Logistic Map. </w:t>
      </w:r>
      <w:r w:rsidR="005D0CB6">
        <w:rPr>
          <w:lang w:val="en"/>
        </w:rPr>
        <w:t xml:space="preserve">Hints on </w:t>
      </w:r>
      <w:r>
        <w:rPr>
          <w:lang w:val="en"/>
        </w:rPr>
        <w:t xml:space="preserve">deterministic chaos. </w:t>
      </w:r>
      <w:r w:rsidR="005D0CB6">
        <w:rPr>
          <w:lang w:val="en"/>
        </w:rPr>
        <w:t xml:space="preserve">Hints on </w:t>
      </w:r>
      <w:r>
        <w:rPr>
          <w:lang w:val="en"/>
        </w:rPr>
        <w:t xml:space="preserve">the </w:t>
      </w:r>
      <w:r w:rsidR="005D0CB6">
        <w:rPr>
          <w:lang w:val="en"/>
        </w:rPr>
        <w:t>concept</w:t>
      </w:r>
      <w:r w:rsidR="005D0CB6">
        <w:rPr>
          <w:lang w:val="en"/>
        </w:rPr>
        <w:t xml:space="preserve"> of </w:t>
      </w:r>
      <w:r>
        <w:rPr>
          <w:lang w:val="en"/>
        </w:rPr>
        <w:t xml:space="preserve">bifurcation. H </w:t>
      </w:r>
      <w:r>
        <w:rPr>
          <w:lang w:val="en"/>
        </w:rPr>
        <w:t>Th</w:t>
      </w:r>
      <w:r>
        <w:rPr>
          <w:lang w:val="en"/>
        </w:rPr>
        <w:t xml:space="preserve">. 6, h </w:t>
      </w:r>
      <w:r>
        <w:rPr>
          <w:lang w:val="en"/>
        </w:rPr>
        <w:t>Ex</w:t>
      </w:r>
      <w:r>
        <w:rPr>
          <w:lang w:val="en"/>
        </w:rPr>
        <w:t>. 0, h Lab. 4.</w:t>
      </w:r>
    </w:p>
    <w:p w:rsidR="00B079D7" w:rsidRPr="005D0CB6" w:rsidRDefault="00B079D7" w:rsidP="0010162B">
      <w:pPr>
        <w:rPr>
          <w:lang w:val="en-US"/>
        </w:rPr>
      </w:pPr>
    </w:p>
    <w:p w:rsidR="00095BC3" w:rsidRPr="004B0381" w:rsidRDefault="000B594E" w:rsidP="00095BC3">
      <w:pPr>
        <w:pStyle w:val="Titolo1"/>
        <w:rPr>
          <w:lang w:val="en-US"/>
        </w:rPr>
      </w:pPr>
      <w:r w:rsidRPr="004B0381">
        <w:rPr>
          <w:lang w:val="en-US"/>
        </w:rPr>
        <w:t>Educational methods</w:t>
      </w:r>
    </w:p>
    <w:p w:rsidR="00AB4A85" w:rsidRDefault="004B0381" w:rsidP="00095BC3">
      <w:pPr>
        <w:rPr>
          <w:lang w:val="en"/>
        </w:rPr>
      </w:pPr>
      <w:r>
        <w:rPr>
          <w:lang w:val="en"/>
        </w:rPr>
        <w:t>The course is held in English.</w:t>
      </w:r>
      <w:r>
        <w:rPr>
          <w:lang w:val="en"/>
        </w:rPr>
        <w:br/>
        <w:t xml:space="preserve">Teaching involves theoretical lectures conducted by the </w:t>
      </w:r>
      <w:r w:rsidR="00C24BF5">
        <w:rPr>
          <w:lang w:val="en"/>
        </w:rPr>
        <w:t>lecture</w:t>
      </w:r>
      <w:r w:rsidR="00C24BF5">
        <w:rPr>
          <w:lang w:val="en"/>
        </w:rPr>
        <w:t>r</w:t>
      </w:r>
      <w:r>
        <w:rPr>
          <w:lang w:val="en"/>
        </w:rPr>
        <w:t xml:space="preserve"> with extensive use of computerized slides and animations, exercises </w:t>
      </w:r>
      <w:r w:rsidR="00C24BF5">
        <w:rPr>
          <w:lang w:val="en"/>
        </w:rPr>
        <w:t xml:space="preserve">carried out </w:t>
      </w:r>
      <w:r>
        <w:rPr>
          <w:lang w:val="en"/>
        </w:rPr>
        <w:t xml:space="preserve">by the lecturer on the </w:t>
      </w:r>
      <w:r w:rsidR="00C24BF5">
        <w:rPr>
          <w:lang w:val="en"/>
        </w:rPr>
        <w:t>black</w:t>
      </w:r>
      <w:r>
        <w:rPr>
          <w:lang w:val="en"/>
        </w:rPr>
        <w:t xml:space="preserve">board and computer lab </w:t>
      </w:r>
      <w:r w:rsidR="00C24BF5">
        <w:rPr>
          <w:lang w:val="en"/>
        </w:rPr>
        <w:lastRenderedPageBreak/>
        <w:t xml:space="preserve">classes </w:t>
      </w:r>
      <w:r>
        <w:rPr>
          <w:lang w:val="en"/>
        </w:rPr>
        <w:t xml:space="preserve">conducted by the lecturer interactively with the students, </w:t>
      </w:r>
      <w:proofErr w:type="gramStart"/>
      <w:r>
        <w:rPr>
          <w:lang w:val="en"/>
        </w:rPr>
        <w:t>through the use of</w:t>
      </w:r>
      <w:proofErr w:type="gramEnd"/>
      <w:r>
        <w:rPr>
          <w:lang w:val="en"/>
        </w:rPr>
        <w:t xml:space="preserve"> appropriate </w:t>
      </w:r>
      <w:r w:rsidR="00C24BF5">
        <w:rPr>
          <w:lang w:val="en"/>
        </w:rPr>
        <w:t>learning</w:t>
      </w:r>
      <w:r>
        <w:rPr>
          <w:lang w:val="en"/>
        </w:rPr>
        <w:t xml:space="preserve"> software. Each student is assigned a user name and a password, allowing access </w:t>
      </w:r>
      <w:r w:rsidR="00C24BF5">
        <w:rPr>
          <w:lang w:val="en"/>
        </w:rPr>
        <w:t xml:space="preserve">in the computer classroom </w:t>
      </w:r>
      <w:r w:rsidR="00C24BF5">
        <w:rPr>
          <w:lang w:val="en"/>
        </w:rPr>
        <w:t xml:space="preserve">to networked PCs provided with </w:t>
      </w:r>
      <w:proofErr w:type="spellStart"/>
      <w:r w:rsidR="00C24BF5">
        <w:rPr>
          <w:lang w:val="en"/>
        </w:rPr>
        <w:t>MatLab</w:t>
      </w:r>
      <w:proofErr w:type="spellEnd"/>
      <w:r w:rsidR="00C24BF5">
        <w:rPr>
          <w:lang w:val="en"/>
        </w:rPr>
        <w:t xml:space="preserve">® license with its Control Toolbox </w:t>
      </w:r>
      <w:r>
        <w:rPr>
          <w:lang w:val="en"/>
        </w:rPr>
        <w:t xml:space="preserve">and </w:t>
      </w:r>
      <w:proofErr w:type="spellStart"/>
      <w:r>
        <w:rPr>
          <w:lang w:val="en"/>
        </w:rPr>
        <w:t>SisoTool</w:t>
      </w:r>
      <w:proofErr w:type="spellEnd"/>
      <w:r>
        <w:rPr>
          <w:lang w:val="en"/>
        </w:rPr>
        <w:t xml:space="preserve">® </w:t>
      </w:r>
      <w:r w:rsidR="00C24BF5">
        <w:rPr>
          <w:lang w:val="en"/>
        </w:rPr>
        <w:t>desktop</w:t>
      </w:r>
      <w:r>
        <w:rPr>
          <w:lang w:val="en"/>
        </w:rPr>
        <w:t>.</w:t>
      </w:r>
      <w:r>
        <w:rPr>
          <w:lang w:val="en"/>
        </w:rPr>
        <w:br/>
        <w:t>All course</w:t>
      </w:r>
      <w:r w:rsidR="00C24BF5">
        <w:rPr>
          <w:lang w:val="en"/>
        </w:rPr>
        <w:t xml:space="preserve"> slides</w:t>
      </w:r>
      <w:r>
        <w:rPr>
          <w:lang w:val="en"/>
        </w:rPr>
        <w:t xml:space="preserve">, other notes and texts of previous written exams are made available by the </w:t>
      </w:r>
      <w:r w:rsidR="00C24BF5">
        <w:rPr>
          <w:lang w:val="en"/>
        </w:rPr>
        <w:t>lecturer</w:t>
      </w:r>
      <w:r>
        <w:rPr>
          <w:lang w:val="en"/>
        </w:rPr>
        <w:t>.</w:t>
      </w:r>
    </w:p>
    <w:p w:rsidR="00980413" w:rsidRPr="004B0381" w:rsidRDefault="00980413" w:rsidP="00095BC3">
      <w:pPr>
        <w:rPr>
          <w:lang w:val="en-US"/>
        </w:rPr>
      </w:pPr>
      <w:bookmarkStart w:id="0" w:name="_GoBack"/>
      <w:bookmarkEnd w:id="0"/>
    </w:p>
    <w:p w:rsidR="00AB3E3C" w:rsidRPr="00106AE6" w:rsidRDefault="000B594E" w:rsidP="00AB4A85">
      <w:pPr>
        <w:pStyle w:val="Titolo1"/>
        <w:rPr>
          <w:lang w:val="en-US"/>
        </w:rPr>
      </w:pPr>
      <w:r w:rsidRPr="00106AE6">
        <w:rPr>
          <w:lang w:val="en-US"/>
        </w:rPr>
        <w:t>Learning assessment</w:t>
      </w:r>
      <w:r w:rsidR="008447C0" w:rsidRPr="00106AE6">
        <w:rPr>
          <w:lang w:val="en-US"/>
        </w:rPr>
        <w:t>:</w:t>
      </w:r>
    </w:p>
    <w:p w:rsidR="00106AE6" w:rsidRPr="00106AE6" w:rsidRDefault="00106AE6" w:rsidP="00106AE6">
      <w:pPr>
        <w:rPr>
          <w:lang w:val="en-US"/>
        </w:rPr>
      </w:pPr>
      <w:r w:rsidRPr="00106AE6">
        <w:rPr>
          <w:lang w:val="en"/>
        </w:rPr>
        <w:t>The achievement of the</w:t>
      </w:r>
      <w:r w:rsidR="0093561A">
        <w:rPr>
          <w:lang w:val="en"/>
        </w:rPr>
        <w:t xml:space="preserve"> prefixed</w:t>
      </w:r>
      <w:r w:rsidRPr="00106AE6">
        <w:rPr>
          <w:lang w:val="en"/>
        </w:rPr>
        <w:t xml:space="preserve"> goals </w:t>
      </w:r>
      <w:r w:rsidR="0093561A">
        <w:rPr>
          <w:lang w:val="en"/>
        </w:rPr>
        <w:t>is</w:t>
      </w:r>
      <w:r w:rsidRPr="00106AE6">
        <w:rPr>
          <w:lang w:val="en"/>
        </w:rPr>
        <w:t xml:space="preserve"> </w:t>
      </w:r>
      <w:r w:rsidR="0093561A" w:rsidRPr="00106AE6">
        <w:rPr>
          <w:lang w:val="en"/>
        </w:rPr>
        <w:t>assess</w:t>
      </w:r>
      <w:r w:rsidR="0093561A">
        <w:rPr>
          <w:lang w:val="en"/>
        </w:rPr>
        <w:t>ed</w:t>
      </w:r>
      <w:r w:rsidR="0093561A" w:rsidRPr="00106AE6">
        <w:rPr>
          <w:lang w:val="en"/>
        </w:rPr>
        <w:t xml:space="preserve"> </w:t>
      </w:r>
      <w:r w:rsidRPr="00106AE6">
        <w:rPr>
          <w:lang w:val="en"/>
        </w:rPr>
        <w:t xml:space="preserve">by </w:t>
      </w:r>
      <w:r w:rsidR="0093561A">
        <w:rPr>
          <w:lang w:val="en"/>
        </w:rPr>
        <w:t xml:space="preserve">means of </w:t>
      </w:r>
      <w:r w:rsidRPr="00106AE6">
        <w:rPr>
          <w:lang w:val="en"/>
        </w:rPr>
        <w:t>two tests, which the student may ask to do even distant over time:</w:t>
      </w:r>
      <w:r w:rsidRPr="00106AE6">
        <w:rPr>
          <w:lang w:val="en"/>
        </w:rPr>
        <w:br/>
        <w:t xml:space="preserve">1) a practical test on the </w:t>
      </w:r>
      <w:proofErr w:type="spellStart"/>
      <w:r w:rsidRPr="00106AE6">
        <w:rPr>
          <w:lang w:val="en"/>
        </w:rPr>
        <w:t>BIBO</w:t>
      </w:r>
      <w:proofErr w:type="spellEnd"/>
      <w:r w:rsidRPr="00106AE6">
        <w:rPr>
          <w:lang w:val="en"/>
        </w:rPr>
        <w:t xml:space="preserve"> stability of </w:t>
      </w:r>
      <w:r w:rsidR="0093561A">
        <w:rPr>
          <w:lang w:val="en"/>
        </w:rPr>
        <w:t>linear</w:t>
      </w:r>
      <w:r w:rsidRPr="00106AE6">
        <w:rPr>
          <w:lang w:val="en"/>
        </w:rPr>
        <w:t xml:space="preserve"> dynamic feedback systems. The test involves performing a</w:t>
      </w:r>
      <w:r w:rsidR="0093561A">
        <w:rPr>
          <w:lang w:val="en"/>
        </w:rPr>
        <w:t>n essay</w:t>
      </w:r>
      <w:r w:rsidRPr="00106AE6">
        <w:rPr>
          <w:lang w:val="en"/>
        </w:rPr>
        <w:t xml:space="preserve"> directly on PC, in MS Word®</w:t>
      </w:r>
      <w:r w:rsidR="0093561A">
        <w:rPr>
          <w:lang w:val="en"/>
        </w:rPr>
        <w:t>, and embodying</w:t>
      </w:r>
      <w:r w:rsidRPr="00106AE6">
        <w:rPr>
          <w:lang w:val="en"/>
        </w:rPr>
        <w:t xml:space="preserve"> the results obtained </w:t>
      </w:r>
      <w:r w:rsidR="0093561A">
        <w:rPr>
          <w:lang w:val="en"/>
        </w:rPr>
        <w:t>with</w:t>
      </w:r>
      <w:r w:rsidRPr="00106AE6">
        <w:rPr>
          <w:lang w:val="en"/>
        </w:rPr>
        <w:t xml:space="preserve"> </w:t>
      </w:r>
      <w:proofErr w:type="spellStart"/>
      <w:r w:rsidRPr="00106AE6">
        <w:rPr>
          <w:lang w:val="en"/>
        </w:rPr>
        <w:t>MatLab</w:t>
      </w:r>
      <w:proofErr w:type="spellEnd"/>
      <w:r w:rsidRPr="00106AE6">
        <w:rPr>
          <w:lang w:val="en"/>
        </w:rPr>
        <w:t xml:space="preserve">® and the Control Toolbox, </w:t>
      </w:r>
      <w:r w:rsidR="0093561A">
        <w:rPr>
          <w:lang w:val="en"/>
        </w:rPr>
        <w:t xml:space="preserve">while </w:t>
      </w:r>
      <w:r w:rsidRPr="00106AE6">
        <w:rPr>
          <w:lang w:val="en"/>
        </w:rPr>
        <w:t xml:space="preserve">keeping all the course material </w:t>
      </w:r>
      <w:r w:rsidR="0093561A" w:rsidRPr="0093561A">
        <w:rPr>
          <w:lang w:val="en-US"/>
        </w:rPr>
        <w:t>at fingertips</w:t>
      </w:r>
      <w:r w:rsidR="0093561A">
        <w:rPr>
          <w:lang w:val="en-US"/>
        </w:rPr>
        <w:t>.</w:t>
      </w:r>
      <w:r w:rsidRPr="00106AE6">
        <w:rPr>
          <w:lang w:val="en"/>
        </w:rPr>
        <w:t xml:space="preserve"> The practical test is </w:t>
      </w:r>
      <w:proofErr w:type="spellStart"/>
      <w:r w:rsidR="0093561A">
        <w:rPr>
          <w:lang w:val="en"/>
        </w:rPr>
        <w:t>passe</w:t>
      </w:r>
      <w:proofErr w:type="spellEnd"/>
      <w:r w:rsidRPr="00106AE6">
        <w:rPr>
          <w:lang w:val="en"/>
        </w:rPr>
        <w:t xml:space="preserve"> with the lowest score (18/30) if the student has used at least one of the methods on the </w:t>
      </w:r>
      <w:proofErr w:type="spellStart"/>
      <w:r w:rsidRPr="00106AE6">
        <w:rPr>
          <w:lang w:val="en"/>
        </w:rPr>
        <w:t>BIBO</w:t>
      </w:r>
      <w:proofErr w:type="spellEnd"/>
      <w:r w:rsidRPr="00106AE6">
        <w:rPr>
          <w:lang w:val="en"/>
        </w:rPr>
        <w:t xml:space="preserve"> stability of </w:t>
      </w:r>
      <w:r w:rsidR="0093561A">
        <w:rPr>
          <w:lang w:val="en"/>
        </w:rPr>
        <w:t>linear</w:t>
      </w:r>
      <w:r w:rsidRPr="00106AE6">
        <w:rPr>
          <w:lang w:val="en"/>
        </w:rPr>
        <w:t xml:space="preserve"> dynamic feedback systems and at the same time provided </w:t>
      </w:r>
      <w:r w:rsidR="0093561A">
        <w:rPr>
          <w:lang w:val="en"/>
        </w:rPr>
        <w:t xml:space="preserve">correct </w:t>
      </w:r>
      <w:r w:rsidRPr="00106AE6">
        <w:rPr>
          <w:lang w:val="en"/>
        </w:rPr>
        <w:t xml:space="preserve">answers </w:t>
      </w:r>
      <w:r w:rsidR="0093561A">
        <w:rPr>
          <w:lang w:val="en"/>
        </w:rPr>
        <w:t>to</w:t>
      </w:r>
      <w:r w:rsidRPr="00106AE6">
        <w:rPr>
          <w:lang w:val="en"/>
        </w:rPr>
        <w:t xml:space="preserve"> 60% of the questions.</w:t>
      </w:r>
      <w:r w:rsidRPr="00106AE6">
        <w:rPr>
          <w:lang w:val="en"/>
        </w:rPr>
        <w:br/>
        <w:t>2) a subsequent oral interview that focuses on advanced control, mathematical modeling and nonlinear dynamic</w:t>
      </w:r>
      <w:r w:rsidR="0093561A">
        <w:rPr>
          <w:lang w:val="en"/>
        </w:rPr>
        <w:t>al systems;</w:t>
      </w:r>
      <w:r w:rsidRPr="00106AE6">
        <w:rPr>
          <w:lang w:val="en"/>
        </w:rPr>
        <w:t xml:space="preserve"> during </w:t>
      </w:r>
      <w:r w:rsidR="0093561A">
        <w:rPr>
          <w:lang w:val="en"/>
        </w:rPr>
        <w:t xml:space="preserve">this </w:t>
      </w:r>
      <w:r w:rsidR="0093561A" w:rsidRPr="00106AE6">
        <w:rPr>
          <w:lang w:val="en"/>
        </w:rPr>
        <w:t>oral interview</w:t>
      </w:r>
      <w:r w:rsidR="0093561A">
        <w:rPr>
          <w:lang w:val="en"/>
        </w:rPr>
        <w:t>,</w:t>
      </w:r>
      <w:r w:rsidR="0093561A" w:rsidRPr="00106AE6">
        <w:rPr>
          <w:lang w:val="en"/>
        </w:rPr>
        <w:t xml:space="preserve"> </w:t>
      </w:r>
      <w:r w:rsidRPr="00106AE6">
        <w:rPr>
          <w:lang w:val="en"/>
        </w:rPr>
        <w:t xml:space="preserve">the student is expected to demonstrate </w:t>
      </w:r>
      <w:r w:rsidR="0093561A">
        <w:rPr>
          <w:lang w:val="en"/>
        </w:rPr>
        <w:t xml:space="preserve">the </w:t>
      </w:r>
      <w:r w:rsidRPr="00106AE6">
        <w:rPr>
          <w:lang w:val="en"/>
        </w:rPr>
        <w:t>comparative knowledge,</w:t>
      </w:r>
      <w:r w:rsidR="0093561A">
        <w:rPr>
          <w:lang w:val="en"/>
        </w:rPr>
        <w:t xml:space="preserve"> applied comprehension capacity</w:t>
      </w:r>
      <w:r w:rsidRPr="00106AE6">
        <w:rPr>
          <w:lang w:val="en"/>
        </w:rPr>
        <w:t xml:space="preserve"> and critical judgment autonomy </w:t>
      </w:r>
      <w:r w:rsidR="0093561A">
        <w:rPr>
          <w:lang w:val="en"/>
        </w:rPr>
        <w:t xml:space="preserve">as </w:t>
      </w:r>
      <w:r w:rsidRPr="00106AE6">
        <w:rPr>
          <w:lang w:val="en"/>
        </w:rPr>
        <w:t xml:space="preserve">described in the </w:t>
      </w:r>
      <w:r w:rsidR="0093561A">
        <w:rPr>
          <w:lang w:val="en"/>
        </w:rPr>
        <w:t>prevoius</w:t>
      </w:r>
      <w:r w:rsidRPr="00106AE6">
        <w:rPr>
          <w:lang w:val="en"/>
        </w:rPr>
        <w:t xml:space="preserve"> paragraphs.</w:t>
      </w:r>
      <w:r w:rsidRPr="00106AE6">
        <w:rPr>
          <w:lang w:val="en"/>
        </w:rPr>
        <w:br/>
      </w:r>
      <w:r w:rsidR="0093561A">
        <w:rPr>
          <w:lang w:val="en"/>
        </w:rPr>
        <w:t>In order to get the mark “cum laude”</w:t>
      </w:r>
      <w:r w:rsidRPr="00106AE6">
        <w:rPr>
          <w:lang w:val="en"/>
        </w:rPr>
        <w:t xml:space="preserve">, </w:t>
      </w:r>
      <w:r w:rsidR="0093561A">
        <w:rPr>
          <w:lang w:val="en"/>
        </w:rPr>
        <w:t xml:space="preserve">both </w:t>
      </w:r>
      <w:r w:rsidRPr="00106AE6">
        <w:rPr>
          <w:lang w:val="en"/>
        </w:rPr>
        <w:t xml:space="preserve">the quantity (comprehensive and </w:t>
      </w:r>
      <w:r w:rsidR="0093561A" w:rsidRPr="00106AE6">
        <w:rPr>
          <w:lang w:val="en"/>
        </w:rPr>
        <w:t>numerical</w:t>
      </w:r>
      <w:r w:rsidR="0093561A">
        <w:rPr>
          <w:lang w:val="en"/>
        </w:rPr>
        <w:t>ly</w:t>
      </w:r>
      <w:r w:rsidR="0093561A" w:rsidRPr="00106AE6">
        <w:rPr>
          <w:lang w:val="en"/>
        </w:rPr>
        <w:t xml:space="preserve"> </w:t>
      </w:r>
      <w:r w:rsidRPr="00106AE6">
        <w:rPr>
          <w:lang w:val="en"/>
        </w:rPr>
        <w:t>correct answer</w:t>
      </w:r>
      <w:r w:rsidR="0093561A">
        <w:rPr>
          <w:lang w:val="en"/>
        </w:rPr>
        <w:t>s to about 90% of the questions) and</w:t>
      </w:r>
      <w:r w:rsidRPr="00106AE6">
        <w:rPr>
          <w:lang w:val="en"/>
        </w:rPr>
        <w:t xml:space="preserve"> the quality (appropriate scientific language and mastery of the subject) </w:t>
      </w:r>
      <w:r w:rsidR="0093561A">
        <w:rPr>
          <w:lang w:val="en"/>
        </w:rPr>
        <w:t xml:space="preserve">are </w:t>
      </w:r>
      <w:r w:rsidR="0093561A" w:rsidRPr="00106AE6">
        <w:rPr>
          <w:lang w:val="en"/>
        </w:rPr>
        <w:t xml:space="preserve">taken </w:t>
      </w:r>
      <w:r w:rsidR="0093561A">
        <w:rPr>
          <w:lang w:val="en"/>
        </w:rPr>
        <w:t xml:space="preserve">into </w:t>
      </w:r>
      <w:r w:rsidR="0093561A" w:rsidRPr="00106AE6">
        <w:rPr>
          <w:lang w:val="en"/>
        </w:rPr>
        <w:t xml:space="preserve">account </w:t>
      </w:r>
      <w:r w:rsidRPr="00106AE6">
        <w:rPr>
          <w:lang w:val="en"/>
        </w:rPr>
        <w:t>of both written and oral expos</w:t>
      </w:r>
      <w:r w:rsidR="0093561A">
        <w:rPr>
          <w:lang w:val="en"/>
        </w:rPr>
        <w:t>itions</w:t>
      </w:r>
      <w:r w:rsidRPr="00106AE6">
        <w:rPr>
          <w:lang w:val="en"/>
        </w:rPr>
        <w:t>.</w:t>
      </w:r>
    </w:p>
    <w:p w:rsidR="00AB4A85" w:rsidRPr="00106AE6" w:rsidRDefault="00AB4A85" w:rsidP="00AB4A85">
      <w:pPr>
        <w:rPr>
          <w:lang w:val="en-US"/>
        </w:rPr>
      </w:pPr>
    </w:p>
    <w:p w:rsidR="006003A4" w:rsidRPr="001F0168" w:rsidRDefault="008447C0" w:rsidP="00AB4A85">
      <w:pPr>
        <w:pStyle w:val="Titolo1"/>
      </w:pPr>
      <w:proofErr w:type="spellStart"/>
      <w:r w:rsidRPr="008447C0">
        <w:t>Textbooks</w:t>
      </w:r>
      <w:proofErr w:type="spellEnd"/>
      <w:r>
        <w:t>:</w:t>
      </w:r>
    </w:p>
    <w:p w:rsidR="006639E6" w:rsidRDefault="006639E6" w:rsidP="006639E6">
      <w:r>
        <w:t>Magnani G.,</w:t>
      </w:r>
      <w:r w:rsidRPr="005619E4">
        <w:t xml:space="preserve"> </w:t>
      </w:r>
      <w:smartTag w:uri="urn:schemas-microsoft-com:office:smarttags" w:element="PersonName">
        <w:smartTagPr>
          <w:attr w:name="ProductID" w:val="P. Ferretti"/>
        </w:smartTagPr>
        <w:r w:rsidRPr="005619E4">
          <w:t>P. Ferretti</w:t>
        </w:r>
      </w:smartTag>
      <w:r>
        <w:t xml:space="preserve"> e </w:t>
      </w:r>
      <w:proofErr w:type="spellStart"/>
      <w:proofErr w:type="gramStart"/>
      <w:r w:rsidRPr="005619E4">
        <w:t>P.Rocco</w:t>
      </w:r>
      <w:proofErr w:type="spellEnd"/>
      <w:proofErr w:type="gramEnd"/>
      <w:r>
        <w:t xml:space="preserve">, “Tecnologie dei Sistemi di Controllo”, 2° </w:t>
      </w:r>
      <w:r w:rsidRPr="005619E4">
        <w:t>ed</w:t>
      </w:r>
      <w:r>
        <w:t xml:space="preserve">., ISBN </w:t>
      </w:r>
      <w:r w:rsidRPr="005619E4">
        <w:t>88 386 6321-1</w:t>
      </w:r>
      <w:r>
        <w:t xml:space="preserve">, McGraw-Hill Libri Italia </w:t>
      </w:r>
    </w:p>
    <w:p w:rsidR="006639E6" w:rsidRPr="005668C8" w:rsidRDefault="006639E6" w:rsidP="006639E6">
      <w:pPr>
        <w:rPr>
          <w:lang w:val="en-US"/>
        </w:rPr>
      </w:pPr>
      <w:r w:rsidRPr="005668C8">
        <w:rPr>
          <w:lang w:val="en-US"/>
        </w:rPr>
        <w:t>Stephanopoulos G., “Chemical process control: an introduction to theory and practice”, Prentice Hall, ISBN 0131286293</w:t>
      </w:r>
      <w:r>
        <w:rPr>
          <w:lang w:val="en-US"/>
        </w:rPr>
        <w:t xml:space="preserve">, </w:t>
      </w:r>
      <w:r w:rsidRPr="00B72938">
        <w:rPr>
          <w:lang w:val="en-US"/>
        </w:rPr>
        <w:t>1983</w:t>
      </w:r>
    </w:p>
    <w:p w:rsidR="006639E6" w:rsidRPr="00D31244" w:rsidRDefault="006639E6" w:rsidP="006639E6">
      <w:pPr>
        <w:rPr>
          <w:lang w:val="en-GB"/>
        </w:rPr>
      </w:pPr>
      <w:r w:rsidRPr="00D31244">
        <w:rPr>
          <w:lang w:val="en-GB"/>
        </w:rPr>
        <w:t xml:space="preserve">Chau P. C., “Process Control - A First Course with MATLAB®”, ISBN-13: 9780521002554, ISBN-10: 0521002559, </w:t>
      </w:r>
      <w:smartTag w:uri="urn:schemas-microsoft-com:office:smarttags" w:element="PlaceType">
        <w:smartTag w:uri="urn:schemas-microsoft-com:office:smarttags" w:element="PlaceType">
          <w:r w:rsidRPr="00D31244">
            <w:rPr>
              <w:lang w:val="en-GB"/>
            </w:rPr>
            <w:t>Cambridge</w:t>
          </w:r>
        </w:smartTag>
        <w:r w:rsidRPr="00D31244">
          <w:rPr>
            <w:lang w:val="en-GB"/>
          </w:rPr>
          <w:t xml:space="preserve"> </w:t>
        </w:r>
        <w:smartTag w:uri="urn:schemas-microsoft-com:office:smarttags" w:element="PlaceType">
          <w:r w:rsidRPr="00D31244">
            <w:rPr>
              <w:lang w:val="en-GB"/>
            </w:rPr>
            <w:t>University</w:t>
          </w:r>
        </w:smartTag>
      </w:smartTag>
      <w:r w:rsidRPr="00D31244">
        <w:rPr>
          <w:lang w:val="en-GB"/>
        </w:rPr>
        <w:t xml:space="preserve"> Press, 2002</w:t>
      </w:r>
    </w:p>
    <w:p w:rsidR="006639E6" w:rsidRPr="00D31244" w:rsidRDefault="006639E6" w:rsidP="006639E6">
      <w:pPr>
        <w:rPr>
          <w:lang w:val="en-GB"/>
        </w:rPr>
      </w:pPr>
      <w:proofErr w:type="spellStart"/>
      <w:r w:rsidRPr="00D31244">
        <w:rPr>
          <w:lang w:val="en-GB"/>
        </w:rPr>
        <w:t>Palazoglu</w:t>
      </w:r>
      <w:proofErr w:type="spellEnd"/>
      <w:r w:rsidRPr="00D31244">
        <w:rPr>
          <w:lang w:val="en-GB"/>
        </w:rPr>
        <w:t xml:space="preserve"> A. and </w:t>
      </w:r>
      <w:proofErr w:type="spellStart"/>
      <w:r w:rsidRPr="00D31244">
        <w:rPr>
          <w:lang w:val="en-GB"/>
        </w:rPr>
        <w:t>Romagnoli</w:t>
      </w:r>
      <w:proofErr w:type="spellEnd"/>
      <w:r w:rsidRPr="00D31244">
        <w:rPr>
          <w:lang w:val="en-GB"/>
        </w:rPr>
        <w:t xml:space="preserve"> J.A., "Introduction to Process Control (Chemical Industries)", ISBN: 0849334969, CRC Press, 2005</w:t>
      </w:r>
    </w:p>
    <w:p w:rsidR="006639E6" w:rsidRPr="00304E18" w:rsidRDefault="006639E6" w:rsidP="006639E6">
      <w:pPr>
        <w:rPr>
          <w:lang w:val="en-GB"/>
        </w:rPr>
      </w:pPr>
    </w:p>
    <w:p w:rsidR="0065086B" w:rsidRPr="000E7FE4" w:rsidRDefault="008447C0" w:rsidP="0065086B">
      <w:pPr>
        <w:pStyle w:val="Titolo1"/>
      </w:pPr>
      <w:proofErr w:type="spellStart"/>
      <w:r>
        <w:t>Other</w:t>
      </w:r>
      <w:proofErr w:type="spellEnd"/>
      <w:r w:rsidR="0065086B" w:rsidRPr="000E7FE4">
        <w:t xml:space="preserve"> info</w:t>
      </w:r>
      <w:r>
        <w:t>:</w:t>
      </w:r>
    </w:p>
    <w:p w:rsidR="006639E6" w:rsidRPr="00C23AAA" w:rsidRDefault="006639E6" w:rsidP="006639E6">
      <w:pPr>
        <w:rPr>
          <w:lang w:val="en-US"/>
        </w:rPr>
      </w:pPr>
      <w:r w:rsidRPr="00C23AAA">
        <w:rPr>
          <w:lang w:val="en-US"/>
        </w:rPr>
        <w:t xml:space="preserve">WEB </w:t>
      </w:r>
      <w:r w:rsidR="00C23AAA" w:rsidRPr="00C23AAA">
        <w:rPr>
          <w:lang w:val="en-US"/>
        </w:rPr>
        <w:t xml:space="preserve">site </w:t>
      </w:r>
      <w:r w:rsidR="00C23AAA" w:rsidRPr="00C23AAA">
        <w:rPr>
          <w:lang w:val="en-US"/>
        </w:rPr>
        <w:t xml:space="preserve">for </w:t>
      </w:r>
      <w:r w:rsidR="00C23AAA" w:rsidRPr="00C23AAA">
        <w:rPr>
          <w:lang w:val="en-US"/>
        </w:rPr>
        <w:t xml:space="preserve">personal </w:t>
      </w:r>
      <w:r w:rsidR="00C23AAA" w:rsidRPr="00C23AAA">
        <w:rPr>
          <w:lang w:val="en-US"/>
        </w:rPr>
        <w:t xml:space="preserve">study and </w:t>
      </w:r>
      <w:r w:rsidR="00C23AAA">
        <w:rPr>
          <w:lang w:val="en-US"/>
        </w:rPr>
        <w:t>outcome of ex</w:t>
      </w:r>
      <w:r w:rsidR="00C23AAA" w:rsidRPr="00C23AAA">
        <w:rPr>
          <w:lang w:val="en-US"/>
        </w:rPr>
        <w:t>am</w:t>
      </w:r>
      <w:r w:rsidR="00C23AAA">
        <w:rPr>
          <w:lang w:val="en-US"/>
        </w:rPr>
        <w:t>s</w:t>
      </w:r>
      <w:r w:rsidRPr="00C23AAA">
        <w:rPr>
          <w:lang w:val="en-US"/>
        </w:rPr>
        <w:t>:</w:t>
      </w:r>
    </w:p>
    <w:p w:rsidR="006639E6" w:rsidRDefault="002E6A64" w:rsidP="006639E6">
      <w:hyperlink r:id="rId7" w:history="1">
        <w:r w:rsidR="006639E6" w:rsidRPr="007E2A31">
          <w:rPr>
            <w:rStyle w:val="Collegamentoipertestuale"/>
          </w:rPr>
          <w:t>http://comet.eng.unipr.it/~miccio</w:t>
        </w:r>
      </w:hyperlink>
    </w:p>
    <w:p w:rsidR="00CA64C1" w:rsidRDefault="00CA64C1" w:rsidP="006639E6"/>
    <w:sectPr w:rsidR="00CA64C1" w:rsidSect="00FB5BB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64" w:rsidRDefault="002E6A64" w:rsidP="003F05EC">
      <w:r>
        <w:separator/>
      </w:r>
    </w:p>
  </w:endnote>
  <w:endnote w:type="continuationSeparator" w:id="0">
    <w:p w:rsidR="002E6A64" w:rsidRDefault="002E6A64" w:rsidP="003F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EC" w:rsidRDefault="003F05EC" w:rsidP="003F05E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8041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64" w:rsidRDefault="002E6A64" w:rsidP="003F05EC">
      <w:r>
        <w:separator/>
      </w:r>
    </w:p>
  </w:footnote>
  <w:footnote w:type="continuationSeparator" w:id="0">
    <w:p w:rsidR="002E6A64" w:rsidRDefault="002E6A64" w:rsidP="003F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91C"/>
    <w:multiLevelType w:val="multilevel"/>
    <w:tmpl w:val="D10C4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7831FE"/>
    <w:multiLevelType w:val="multilevel"/>
    <w:tmpl w:val="D10C4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0F22E6"/>
    <w:multiLevelType w:val="multilevel"/>
    <w:tmpl w:val="D10C4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EE5758"/>
    <w:multiLevelType w:val="hybridMultilevel"/>
    <w:tmpl w:val="38B61C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A4DFF"/>
    <w:multiLevelType w:val="hybridMultilevel"/>
    <w:tmpl w:val="D10C423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27E"/>
    <w:rsid w:val="000002BE"/>
    <w:rsid w:val="000120D3"/>
    <w:rsid w:val="000166BA"/>
    <w:rsid w:val="00023E6B"/>
    <w:rsid w:val="00035C24"/>
    <w:rsid w:val="00036B11"/>
    <w:rsid w:val="00042227"/>
    <w:rsid w:val="000545A5"/>
    <w:rsid w:val="00055012"/>
    <w:rsid w:val="000810BB"/>
    <w:rsid w:val="00091298"/>
    <w:rsid w:val="00095BC3"/>
    <w:rsid w:val="000A20AA"/>
    <w:rsid w:val="000A5289"/>
    <w:rsid w:val="000B594E"/>
    <w:rsid w:val="000D627E"/>
    <w:rsid w:val="000E7FE4"/>
    <w:rsid w:val="000F066B"/>
    <w:rsid w:val="00101341"/>
    <w:rsid w:val="0010162B"/>
    <w:rsid w:val="00106AE6"/>
    <w:rsid w:val="001110E2"/>
    <w:rsid w:val="001130F8"/>
    <w:rsid w:val="00113979"/>
    <w:rsid w:val="00140ECF"/>
    <w:rsid w:val="00161197"/>
    <w:rsid w:val="0017354D"/>
    <w:rsid w:val="001760C7"/>
    <w:rsid w:val="00176F43"/>
    <w:rsid w:val="00177965"/>
    <w:rsid w:val="00180385"/>
    <w:rsid w:val="00182315"/>
    <w:rsid w:val="001A1F90"/>
    <w:rsid w:val="001C66AE"/>
    <w:rsid w:val="001D7F30"/>
    <w:rsid w:val="001E288A"/>
    <w:rsid w:val="001E49FA"/>
    <w:rsid w:val="001F0168"/>
    <w:rsid w:val="002009C5"/>
    <w:rsid w:val="002067E5"/>
    <w:rsid w:val="00216DE1"/>
    <w:rsid w:val="002305FB"/>
    <w:rsid w:val="0023505A"/>
    <w:rsid w:val="00253D8F"/>
    <w:rsid w:val="00280B1B"/>
    <w:rsid w:val="00292911"/>
    <w:rsid w:val="002B5CA7"/>
    <w:rsid w:val="002B7CC8"/>
    <w:rsid w:val="002E6A64"/>
    <w:rsid w:val="003205FC"/>
    <w:rsid w:val="003229EE"/>
    <w:rsid w:val="0036560C"/>
    <w:rsid w:val="0038499C"/>
    <w:rsid w:val="003849C9"/>
    <w:rsid w:val="00385BA4"/>
    <w:rsid w:val="003A7C08"/>
    <w:rsid w:val="003B0A5B"/>
    <w:rsid w:val="003C203E"/>
    <w:rsid w:val="003D2B49"/>
    <w:rsid w:val="003D514A"/>
    <w:rsid w:val="003D75D4"/>
    <w:rsid w:val="003F05EC"/>
    <w:rsid w:val="003F24BA"/>
    <w:rsid w:val="00407918"/>
    <w:rsid w:val="00407F05"/>
    <w:rsid w:val="0042266B"/>
    <w:rsid w:val="004251DC"/>
    <w:rsid w:val="004426EC"/>
    <w:rsid w:val="00442A61"/>
    <w:rsid w:val="0045337A"/>
    <w:rsid w:val="00484441"/>
    <w:rsid w:val="00486351"/>
    <w:rsid w:val="00495601"/>
    <w:rsid w:val="00497A2E"/>
    <w:rsid w:val="004A2C93"/>
    <w:rsid w:val="004A401C"/>
    <w:rsid w:val="004B0381"/>
    <w:rsid w:val="004B4A3F"/>
    <w:rsid w:val="004E1C8C"/>
    <w:rsid w:val="004E76C5"/>
    <w:rsid w:val="00540CB5"/>
    <w:rsid w:val="005619E4"/>
    <w:rsid w:val="00563D82"/>
    <w:rsid w:val="005668C8"/>
    <w:rsid w:val="005D0CB6"/>
    <w:rsid w:val="005D703E"/>
    <w:rsid w:val="006003A4"/>
    <w:rsid w:val="00640BEE"/>
    <w:rsid w:val="00642503"/>
    <w:rsid w:val="006505A2"/>
    <w:rsid w:val="0065086B"/>
    <w:rsid w:val="00655255"/>
    <w:rsid w:val="00662376"/>
    <w:rsid w:val="006639E6"/>
    <w:rsid w:val="00675CAE"/>
    <w:rsid w:val="00695599"/>
    <w:rsid w:val="006A1BFB"/>
    <w:rsid w:val="006C1448"/>
    <w:rsid w:val="006D3F65"/>
    <w:rsid w:val="006E0A83"/>
    <w:rsid w:val="00713A40"/>
    <w:rsid w:val="00716157"/>
    <w:rsid w:val="00722619"/>
    <w:rsid w:val="007334F2"/>
    <w:rsid w:val="007456D3"/>
    <w:rsid w:val="00787128"/>
    <w:rsid w:val="007927B9"/>
    <w:rsid w:val="007A4C93"/>
    <w:rsid w:val="007E2A31"/>
    <w:rsid w:val="007E7305"/>
    <w:rsid w:val="007E7FB6"/>
    <w:rsid w:val="00815FD5"/>
    <w:rsid w:val="00823C89"/>
    <w:rsid w:val="008360FD"/>
    <w:rsid w:val="008447C0"/>
    <w:rsid w:val="008649C1"/>
    <w:rsid w:val="00864BF1"/>
    <w:rsid w:val="00870490"/>
    <w:rsid w:val="00877349"/>
    <w:rsid w:val="00883379"/>
    <w:rsid w:val="008E2B5B"/>
    <w:rsid w:val="00910A7B"/>
    <w:rsid w:val="00916167"/>
    <w:rsid w:val="00917516"/>
    <w:rsid w:val="00922DD8"/>
    <w:rsid w:val="00930C9D"/>
    <w:rsid w:val="0093297A"/>
    <w:rsid w:val="0093561A"/>
    <w:rsid w:val="00947620"/>
    <w:rsid w:val="00980413"/>
    <w:rsid w:val="00981B7B"/>
    <w:rsid w:val="009829E8"/>
    <w:rsid w:val="0099172F"/>
    <w:rsid w:val="009A790B"/>
    <w:rsid w:val="009C61B9"/>
    <w:rsid w:val="009D18C1"/>
    <w:rsid w:val="009D7E12"/>
    <w:rsid w:val="009F25BA"/>
    <w:rsid w:val="00A019B2"/>
    <w:rsid w:val="00A1635D"/>
    <w:rsid w:val="00A46498"/>
    <w:rsid w:val="00A60A8A"/>
    <w:rsid w:val="00A61F06"/>
    <w:rsid w:val="00A801DC"/>
    <w:rsid w:val="00A94993"/>
    <w:rsid w:val="00A9598D"/>
    <w:rsid w:val="00AB2E90"/>
    <w:rsid w:val="00AB3666"/>
    <w:rsid w:val="00AB3E3C"/>
    <w:rsid w:val="00AB4A85"/>
    <w:rsid w:val="00AB5187"/>
    <w:rsid w:val="00AB70CE"/>
    <w:rsid w:val="00AC2857"/>
    <w:rsid w:val="00AC60F8"/>
    <w:rsid w:val="00B0247C"/>
    <w:rsid w:val="00B079D7"/>
    <w:rsid w:val="00B10BBB"/>
    <w:rsid w:val="00B164C9"/>
    <w:rsid w:val="00B2449D"/>
    <w:rsid w:val="00B80A98"/>
    <w:rsid w:val="00B84E1C"/>
    <w:rsid w:val="00B868A4"/>
    <w:rsid w:val="00B94D94"/>
    <w:rsid w:val="00B96936"/>
    <w:rsid w:val="00BB74C9"/>
    <w:rsid w:val="00BD0483"/>
    <w:rsid w:val="00BD0E29"/>
    <w:rsid w:val="00C03353"/>
    <w:rsid w:val="00C16CD3"/>
    <w:rsid w:val="00C23AAA"/>
    <w:rsid w:val="00C24BF5"/>
    <w:rsid w:val="00C43A19"/>
    <w:rsid w:val="00C625EA"/>
    <w:rsid w:val="00C705C1"/>
    <w:rsid w:val="00C77C4E"/>
    <w:rsid w:val="00C972F2"/>
    <w:rsid w:val="00CA64C1"/>
    <w:rsid w:val="00CB7894"/>
    <w:rsid w:val="00CC4C9A"/>
    <w:rsid w:val="00CC7A50"/>
    <w:rsid w:val="00CD209B"/>
    <w:rsid w:val="00CD32C0"/>
    <w:rsid w:val="00CD5EA4"/>
    <w:rsid w:val="00CE5E31"/>
    <w:rsid w:val="00CE7715"/>
    <w:rsid w:val="00CF3EE8"/>
    <w:rsid w:val="00D73B8A"/>
    <w:rsid w:val="00D860C7"/>
    <w:rsid w:val="00DC24FC"/>
    <w:rsid w:val="00DD39F3"/>
    <w:rsid w:val="00E020FF"/>
    <w:rsid w:val="00E35AB4"/>
    <w:rsid w:val="00E36292"/>
    <w:rsid w:val="00E60587"/>
    <w:rsid w:val="00E63A2C"/>
    <w:rsid w:val="00E65D2E"/>
    <w:rsid w:val="00E777B8"/>
    <w:rsid w:val="00E85D54"/>
    <w:rsid w:val="00E8719D"/>
    <w:rsid w:val="00EA02BB"/>
    <w:rsid w:val="00EB0D2D"/>
    <w:rsid w:val="00ED4C29"/>
    <w:rsid w:val="00ED7880"/>
    <w:rsid w:val="00EF1E4E"/>
    <w:rsid w:val="00F0653F"/>
    <w:rsid w:val="00F22699"/>
    <w:rsid w:val="00F516E1"/>
    <w:rsid w:val="00F51F9E"/>
    <w:rsid w:val="00F557C3"/>
    <w:rsid w:val="00F61501"/>
    <w:rsid w:val="00F77734"/>
    <w:rsid w:val="00F8639A"/>
    <w:rsid w:val="00FB3416"/>
    <w:rsid w:val="00FB5BB6"/>
    <w:rsid w:val="00FC328F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ABC96D7"/>
  <w14:defaultImageDpi w14:val="0"/>
  <w15:docId w15:val="{517AB7C9-F745-40D8-AB16-62BB7E33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4B038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6C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6C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D703E"/>
    <w:pPr>
      <w:keepNext/>
      <w:spacing w:before="240" w:after="60"/>
      <w:ind w:left="708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D627E"/>
    <w:pPr>
      <w:spacing w:before="100" w:beforeAutospacing="1" w:after="100" w:afterAutospacing="1"/>
    </w:pPr>
    <w:rPr>
      <w:color w:val="000000"/>
    </w:rPr>
  </w:style>
  <w:style w:type="character" w:styleId="Collegamentoipertestuale">
    <w:name w:val="Hyperlink"/>
    <w:uiPriority w:val="99"/>
    <w:rsid w:val="000810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4E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C16C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16C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5D703E"/>
    <w:rPr>
      <w:rFonts w:ascii="Cambria" w:eastAsia="Times New Roman" w:hAnsi="Cambria" w:cs="Times New Roman"/>
      <w:b/>
      <w:bCs/>
      <w:sz w:val="26"/>
      <w:szCs w:val="26"/>
    </w:rPr>
  </w:style>
  <w:style w:type="character" w:styleId="Enfasicorsivo">
    <w:name w:val="Emphasis"/>
    <w:uiPriority w:val="20"/>
    <w:qFormat/>
    <w:rsid w:val="00935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3F0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F05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F0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F05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met.eng.unipr.it/~micc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Insegnamento di Basi di Dati e Sistemi Informativi Aziendali</vt:lpstr>
    </vt:vector>
  </TitlesOfParts>
  <Company>Università di Salerno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Insegnamento di Basi di Dati e Sistemi Informativi Aziendali</dc:title>
  <dc:creator>M. MICCIO</dc:creator>
  <cp:lastModifiedBy>Michele MICCIO</cp:lastModifiedBy>
  <cp:revision>28</cp:revision>
  <cp:lastPrinted>2008-05-20T14:08:00Z</cp:lastPrinted>
  <dcterms:created xsi:type="dcterms:W3CDTF">2017-06-08T17:30:00Z</dcterms:created>
  <dcterms:modified xsi:type="dcterms:W3CDTF">2017-06-08T18:47:00Z</dcterms:modified>
</cp:coreProperties>
</file>